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060" w:rsidRPr="00BA7060" w:rsidRDefault="00BA7060" w:rsidP="00BA7060">
      <w:pPr>
        <w:pStyle w:val="a3"/>
        <w:spacing w:before="0" w:beforeAutospacing="0" w:after="0" w:afterAutospacing="0" w:line="288" w:lineRule="atLeast"/>
        <w:ind w:firstLine="540"/>
        <w:jc w:val="both"/>
        <w:rPr>
          <w:sz w:val="28"/>
          <w:szCs w:val="28"/>
        </w:rPr>
      </w:pPr>
      <w:r>
        <w:rPr>
          <w:b/>
          <w:bCs/>
          <w:sz w:val="28"/>
          <w:szCs w:val="28"/>
        </w:rPr>
        <w:t xml:space="preserve">1. </w:t>
      </w:r>
      <w:r w:rsidRPr="00BA7060">
        <w:rPr>
          <w:b/>
          <w:bCs/>
          <w:sz w:val="28"/>
          <w:szCs w:val="28"/>
        </w:rPr>
        <w:t>Преимущественная покупка доли в ООО: проекты о возможности ограничить это право прошли Госдуму</w:t>
      </w:r>
      <w:r>
        <w:rPr>
          <w:b/>
          <w:bCs/>
          <w:sz w:val="28"/>
          <w:szCs w:val="28"/>
        </w:rPr>
        <w:t>.</w:t>
      </w:r>
    </w:p>
    <w:p w:rsid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С 1 сентября 2025 года в </w:t>
      </w:r>
      <w:r>
        <w:rPr>
          <w:sz w:val="28"/>
          <w:szCs w:val="28"/>
        </w:rPr>
        <w:t>Федеральном законе «Об обществах с ограниченной ответственностью» (далее – Закон об ООО)</w:t>
      </w:r>
      <w:r w:rsidRPr="00BA7060">
        <w:rPr>
          <w:sz w:val="28"/>
          <w:szCs w:val="28"/>
        </w:rPr>
        <w:t xml:space="preserve"> закрепят возможность предусмотреть в уставе, что для отдельных или всех участников реализация преимущественного права покупки доли либо ее части зависит от определенных обстоятельств, срока или их сочетания. Иной вариант - запретить использовать это право: всем участникам; 1 или нескольким лицам, которые прямо названы в уставе; тем, кто, например, владеет долей определенного размера.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Данные положения разрешат включить в устав при учреждении ООО или позже. В последнем случае все участники должны принять единогласное решение на общем собрании. Чтобы исключить ограничения преимущественного права, достаточно 2/3 голосов, если по уставу не нужно больше.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Факт принятия решения о внесении ограничений или об их исключении, а также состав присутствовавших при этом участников надо будет нотариально удостоверить.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Сейчас в Законе об ООО нет нормы, которая разрешает отменить право преимущественной покупки. Однако ВС РФ отмечал: правила о ней диспозитивны. Это значит, что по уставу их можно применять по-другому или вообще не соблюдать. </w:t>
      </w:r>
    </w:p>
    <w:p w:rsid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ГК РФ также уточнят: участники ООО станут пользоваться преимущественным правом покупки доли либо ее части, если в уставе не предусмотрено иное. Изменение заработает через 10 календарных дней после опубликования закона. </w:t>
      </w:r>
    </w:p>
    <w:p w:rsidR="00BA7060" w:rsidRDefault="00BA7060" w:rsidP="00BA7060">
      <w:pPr>
        <w:pStyle w:val="a3"/>
        <w:spacing w:before="0" w:beforeAutospacing="0" w:after="0" w:afterAutospacing="0" w:line="288" w:lineRule="atLeast"/>
        <w:jc w:val="both"/>
        <w:rPr>
          <w:sz w:val="28"/>
          <w:szCs w:val="28"/>
        </w:rPr>
      </w:pPr>
    </w:p>
    <w:p w:rsidR="00BA7060" w:rsidRPr="00BA7060" w:rsidRDefault="00BA7060" w:rsidP="00BA7060">
      <w:pPr>
        <w:pStyle w:val="a3"/>
        <w:spacing w:before="0" w:beforeAutospacing="0" w:after="0" w:afterAutospacing="0" w:line="288" w:lineRule="atLeast"/>
        <w:jc w:val="both"/>
        <w:rPr>
          <w:sz w:val="28"/>
          <w:szCs w:val="28"/>
        </w:rPr>
      </w:pPr>
      <w:r>
        <w:rPr>
          <w:sz w:val="28"/>
          <w:szCs w:val="28"/>
        </w:rPr>
        <w:t>Помощник прокурора города                                                     А.А. Магомедова</w:t>
      </w:r>
    </w:p>
    <w:p w:rsidR="00BA7060" w:rsidRDefault="00BA7060" w:rsidP="00BA7060">
      <w:pPr>
        <w:pStyle w:val="a3"/>
        <w:spacing w:before="0" w:beforeAutospacing="0" w:after="0" w:afterAutospacing="0" w:line="288" w:lineRule="atLeast"/>
        <w:ind w:firstLine="540"/>
        <w:jc w:val="both"/>
        <w:rPr>
          <w:sz w:val="28"/>
          <w:szCs w:val="28"/>
        </w:rPr>
      </w:pPr>
    </w:p>
    <w:p w:rsidR="00BA7060" w:rsidRDefault="00BA7060" w:rsidP="00BA7060">
      <w:pPr>
        <w:pStyle w:val="a3"/>
        <w:spacing w:before="0" w:beforeAutospacing="0" w:after="0" w:afterAutospacing="0" w:line="288" w:lineRule="atLeast"/>
        <w:ind w:firstLine="540"/>
        <w:jc w:val="both"/>
        <w:rPr>
          <w:b/>
          <w:bCs/>
          <w:sz w:val="28"/>
          <w:szCs w:val="28"/>
        </w:rPr>
      </w:pPr>
      <w:r>
        <w:rPr>
          <w:b/>
          <w:bCs/>
          <w:sz w:val="28"/>
          <w:szCs w:val="28"/>
        </w:rPr>
        <w:t xml:space="preserve">2. </w:t>
      </w:r>
      <w:r w:rsidRPr="00BA7060">
        <w:rPr>
          <w:b/>
          <w:bCs/>
          <w:sz w:val="28"/>
          <w:szCs w:val="28"/>
        </w:rPr>
        <w:t xml:space="preserve">Штраф за несообщение в военкомат о переезде внутри РФ вырастет - проект принят в третьем чтении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Если при переезде на новое место пребывания (без регистрации) гражданин не известит об этом, в частности, военкомат или не явится туда вовремя, то заплатит от 10 тыс. до 20 тыс. руб.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Сейчас за несообщение о переезде штрафуют на сумму от 1000 до 5000 руб. При этом наказание за неявку не предусмотрено. </w:t>
      </w:r>
    </w:p>
    <w:p w:rsid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Новшество заработает со дня опубликования закона. </w:t>
      </w:r>
    </w:p>
    <w:p w:rsidR="00BA7060" w:rsidRDefault="00BA7060" w:rsidP="00BA7060">
      <w:pPr>
        <w:pStyle w:val="a3"/>
        <w:spacing w:before="0" w:beforeAutospacing="0" w:after="0" w:afterAutospacing="0" w:line="288" w:lineRule="atLeast"/>
        <w:jc w:val="both"/>
        <w:rPr>
          <w:sz w:val="28"/>
          <w:szCs w:val="28"/>
        </w:rPr>
      </w:pPr>
    </w:p>
    <w:p w:rsidR="00BA7060" w:rsidRPr="00BA7060" w:rsidRDefault="00BA7060" w:rsidP="00BA7060">
      <w:pPr>
        <w:pStyle w:val="a3"/>
        <w:spacing w:before="0" w:beforeAutospacing="0" w:after="0" w:afterAutospacing="0" w:line="288" w:lineRule="atLeast"/>
        <w:jc w:val="both"/>
        <w:rPr>
          <w:sz w:val="28"/>
          <w:szCs w:val="28"/>
        </w:rPr>
      </w:pPr>
      <w:r>
        <w:rPr>
          <w:sz w:val="28"/>
          <w:szCs w:val="28"/>
        </w:rPr>
        <w:t>Помощник прокурора города                                                     М.М. Абдулазизов</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  </w:t>
      </w:r>
    </w:p>
    <w:p w:rsidR="00BA7060" w:rsidRPr="00BA7060" w:rsidRDefault="00BA7060" w:rsidP="00BA7060">
      <w:pPr>
        <w:pStyle w:val="a3"/>
        <w:spacing w:before="0" w:beforeAutospacing="0" w:after="0" w:afterAutospacing="0" w:line="288" w:lineRule="atLeast"/>
        <w:ind w:firstLine="540"/>
        <w:jc w:val="both"/>
        <w:rPr>
          <w:sz w:val="28"/>
          <w:szCs w:val="28"/>
        </w:rPr>
      </w:pPr>
      <w:r>
        <w:rPr>
          <w:b/>
          <w:bCs/>
          <w:sz w:val="28"/>
          <w:szCs w:val="28"/>
        </w:rPr>
        <w:t xml:space="preserve">3. </w:t>
      </w:r>
      <w:r w:rsidRPr="00BA7060">
        <w:rPr>
          <w:b/>
          <w:bCs/>
          <w:sz w:val="28"/>
          <w:szCs w:val="28"/>
        </w:rPr>
        <w:t xml:space="preserve">В КоАП РФ появятся штрафы для управляющих компаний за недопуск провайдеров в МКД: проект в Госдуме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В КоАП РФ хотят ввести наказания для организаци</w:t>
      </w:r>
      <w:r>
        <w:rPr>
          <w:sz w:val="28"/>
          <w:szCs w:val="28"/>
        </w:rPr>
        <w:t>и</w:t>
      </w:r>
      <w:r w:rsidRPr="00BA7060">
        <w:rPr>
          <w:sz w:val="28"/>
          <w:szCs w:val="28"/>
        </w:rPr>
        <w:t xml:space="preserve"> по управлению МКД за нарушение правил взаимодействия с операторами связи. Речь идет, </w:t>
      </w:r>
      <w:r w:rsidRPr="00BA7060">
        <w:rPr>
          <w:sz w:val="28"/>
          <w:szCs w:val="28"/>
        </w:rPr>
        <w:lastRenderedPageBreak/>
        <w:t xml:space="preserve">например, о недопуске на объекты общего имущества дома или взимании платы за эксплуатацию сетей связи в нем.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Компаниям будет грозить штраф от 100 тыс. до 500 тыс. руб. за первый проступок и от 600 тыс. до 1 млн руб. за повторный. Должностное лицо в первый раз накажут на сумму от 10 тыс. до 40 тыс. руб., в следующий - от 40 тыс. до 50 тыс. руб. либо дисквалифицируют на срок до 3 лет.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Планируется, что изменение вступит в силу через 10 календарных дней после опубликования закона.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Сейчас нет конкретной нормы, по которой наказывают за такое нарушение. ВС РФ отмечал: если управляющая организация мешает доступу операторов связи к общему имуществу МКД, ее могут привлечь к ответственности по антимонопольному составу КоАП РФ - за злоупотребление доминирующим положением. </w:t>
      </w:r>
    </w:p>
    <w:p w:rsidR="00BA7060" w:rsidRDefault="00BA7060" w:rsidP="00BA7060">
      <w:pPr>
        <w:pStyle w:val="a3"/>
        <w:spacing w:before="0" w:beforeAutospacing="0" w:after="0" w:afterAutospacing="0" w:line="288" w:lineRule="atLeast"/>
        <w:jc w:val="both"/>
        <w:rPr>
          <w:i/>
          <w:iCs/>
          <w:sz w:val="28"/>
          <w:szCs w:val="28"/>
        </w:rPr>
      </w:pPr>
    </w:p>
    <w:p w:rsidR="00BA7060" w:rsidRDefault="00BA7060" w:rsidP="00BA7060">
      <w:pPr>
        <w:pStyle w:val="a3"/>
        <w:spacing w:before="0" w:beforeAutospacing="0" w:after="0" w:afterAutospacing="0" w:line="288" w:lineRule="atLeast"/>
        <w:jc w:val="both"/>
        <w:rPr>
          <w:sz w:val="28"/>
          <w:szCs w:val="28"/>
        </w:rPr>
      </w:pPr>
      <w:r>
        <w:rPr>
          <w:sz w:val="28"/>
          <w:szCs w:val="28"/>
        </w:rPr>
        <w:t>Помощник прокурора города                                                      А.А. Магомедова</w:t>
      </w:r>
    </w:p>
    <w:p w:rsidR="00BA7060" w:rsidRPr="00BA7060" w:rsidRDefault="00BA7060" w:rsidP="00BA7060">
      <w:pPr>
        <w:pStyle w:val="a3"/>
        <w:spacing w:before="0" w:beforeAutospacing="0" w:after="0" w:afterAutospacing="0" w:line="288" w:lineRule="atLeast"/>
        <w:jc w:val="both"/>
        <w:rPr>
          <w:sz w:val="28"/>
          <w:szCs w:val="28"/>
        </w:rPr>
      </w:pPr>
      <w:r w:rsidRPr="00BA7060">
        <w:rPr>
          <w:sz w:val="28"/>
          <w:szCs w:val="28"/>
        </w:rPr>
        <w:t xml:space="preserve">  </w:t>
      </w:r>
    </w:p>
    <w:p w:rsidR="00BA7060" w:rsidRPr="00BA7060" w:rsidRDefault="00BA7060" w:rsidP="00BA7060">
      <w:pPr>
        <w:pStyle w:val="a3"/>
        <w:spacing w:before="0" w:beforeAutospacing="0" w:after="0" w:afterAutospacing="0" w:line="288" w:lineRule="atLeast"/>
        <w:ind w:firstLine="540"/>
        <w:jc w:val="both"/>
        <w:rPr>
          <w:sz w:val="28"/>
          <w:szCs w:val="28"/>
        </w:rPr>
      </w:pPr>
      <w:r>
        <w:rPr>
          <w:b/>
          <w:bCs/>
          <w:sz w:val="28"/>
          <w:szCs w:val="28"/>
        </w:rPr>
        <w:t xml:space="preserve">4. </w:t>
      </w:r>
      <w:r w:rsidRPr="00BA7060">
        <w:rPr>
          <w:b/>
          <w:bCs/>
          <w:sz w:val="28"/>
          <w:szCs w:val="28"/>
        </w:rPr>
        <w:t xml:space="preserve">Ипотека и маткапитал: проект об упрощении оформления жилья в общую собственность прошел Госдуму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В </w:t>
      </w:r>
      <w:r>
        <w:rPr>
          <w:sz w:val="28"/>
          <w:szCs w:val="28"/>
        </w:rPr>
        <w:t xml:space="preserve">Федеральном законе «Об ипотеке (залоге недвижимости)» </w:t>
      </w:r>
      <w:r w:rsidRPr="00BA7060">
        <w:rPr>
          <w:sz w:val="28"/>
          <w:szCs w:val="28"/>
        </w:rPr>
        <w:t xml:space="preserve">уточнят: получателю сертификата на маткапитал, его супругу (супруге) не нужно согласие залогодержателя, чтобы оформить жилье в общую собственность, например, этой семейной пары и детей. Речь идет о помещении, которое куплено, построено или реконструировано за счет маткапитала либо его части и останется в залоге до момента погашения регистрационной записи об ипотеке (ст. 2 проекта).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Новшество вступит в силу со дня опубликования закона (ч. 1 ст. 3 проекта). </w:t>
      </w:r>
    </w:p>
    <w:p w:rsidR="00BA7060" w:rsidRDefault="00BA7060" w:rsidP="00BA7060">
      <w:pPr>
        <w:pStyle w:val="a3"/>
        <w:spacing w:before="0" w:beforeAutospacing="0" w:after="0" w:afterAutospacing="0" w:line="288" w:lineRule="atLeast"/>
        <w:jc w:val="both"/>
        <w:rPr>
          <w:sz w:val="28"/>
          <w:szCs w:val="28"/>
        </w:rPr>
      </w:pPr>
    </w:p>
    <w:p w:rsidR="00BA7060" w:rsidRDefault="00BA7060" w:rsidP="00BA7060">
      <w:pPr>
        <w:pStyle w:val="a3"/>
        <w:spacing w:before="0" w:beforeAutospacing="0" w:after="0" w:afterAutospacing="0" w:line="288" w:lineRule="atLeast"/>
        <w:jc w:val="both"/>
        <w:rPr>
          <w:sz w:val="28"/>
          <w:szCs w:val="28"/>
        </w:rPr>
      </w:pPr>
      <w:r>
        <w:rPr>
          <w:sz w:val="28"/>
          <w:szCs w:val="28"/>
        </w:rPr>
        <w:t>Помощник прокурора города                                                               А.А. Устаева</w:t>
      </w:r>
      <w:r w:rsidRPr="00BA7060">
        <w:rPr>
          <w:sz w:val="28"/>
          <w:szCs w:val="28"/>
        </w:rPr>
        <w:t> </w:t>
      </w:r>
    </w:p>
    <w:p w:rsidR="00BA7060" w:rsidRPr="00BA7060" w:rsidRDefault="00BA7060" w:rsidP="00BA7060">
      <w:pPr>
        <w:pStyle w:val="a3"/>
        <w:spacing w:before="0" w:beforeAutospacing="0" w:after="0" w:afterAutospacing="0" w:line="288" w:lineRule="atLeast"/>
        <w:jc w:val="both"/>
        <w:rPr>
          <w:sz w:val="28"/>
          <w:szCs w:val="28"/>
        </w:rPr>
      </w:pPr>
    </w:p>
    <w:p w:rsidR="00BA7060" w:rsidRPr="00BA7060" w:rsidRDefault="00BA7060" w:rsidP="00BA7060">
      <w:pPr>
        <w:pStyle w:val="a3"/>
        <w:spacing w:before="0" w:beforeAutospacing="0" w:after="0" w:afterAutospacing="0" w:line="288" w:lineRule="atLeast"/>
        <w:ind w:firstLine="540"/>
        <w:jc w:val="both"/>
        <w:rPr>
          <w:sz w:val="28"/>
          <w:szCs w:val="28"/>
        </w:rPr>
      </w:pPr>
      <w:r>
        <w:rPr>
          <w:b/>
          <w:bCs/>
          <w:sz w:val="28"/>
          <w:szCs w:val="28"/>
        </w:rPr>
        <w:t xml:space="preserve">5. </w:t>
      </w:r>
      <w:r w:rsidRPr="00BA7060">
        <w:rPr>
          <w:b/>
          <w:bCs/>
          <w:sz w:val="28"/>
          <w:szCs w:val="28"/>
        </w:rPr>
        <w:t xml:space="preserve">Бюллетень для голосования в АО и ООО: утверждены требования к проверке простой электронной подписи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С 1 сентября 2027 года компании - организаторы голосований будут проверять через спецсервис ЕСИА простые ЭП, которыми заверены бюллетени или их сканы. Речь идет о голосованиях на заседаниях общего собрания акционеров или участников ООО. Доступ к ресурсу предоставит Минцифры.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Сервис позволит верифицировать простую ЭП, ключ которой находится в ЕСИА не менее 5 лет. Этому не помешает даже замена ключа после подписания документа. Последний тоже должен храниться в ЕСИА.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Компания получит цифровые результаты проверки с указанием в том числе ее даты и времени.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lastRenderedPageBreak/>
        <w:t xml:space="preserve">Напомним, заверять бюллетени (их сканы) простой ЭП можно будет при соблюдении ряда условий с 1 сентября 2027 года. </w:t>
      </w:r>
    </w:p>
    <w:p w:rsidR="00BA7060" w:rsidRDefault="00BA7060" w:rsidP="00BA7060">
      <w:pPr>
        <w:pStyle w:val="a3"/>
        <w:spacing w:before="0" w:beforeAutospacing="0" w:after="0" w:afterAutospacing="0" w:line="288" w:lineRule="atLeast"/>
        <w:jc w:val="both"/>
        <w:rPr>
          <w:i/>
          <w:iCs/>
          <w:sz w:val="28"/>
          <w:szCs w:val="28"/>
        </w:rPr>
      </w:pPr>
    </w:p>
    <w:p w:rsidR="00BA7060" w:rsidRDefault="00BA7060" w:rsidP="00BA7060">
      <w:pPr>
        <w:pStyle w:val="a3"/>
        <w:spacing w:before="0" w:beforeAutospacing="0" w:after="0" w:afterAutospacing="0" w:line="288" w:lineRule="atLeast"/>
        <w:jc w:val="both"/>
        <w:rPr>
          <w:sz w:val="28"/>
          <w:szCs w:val="28"/>
        </w:rPr>
      </w:pPr>
      <w:r>
        <w:rPr>
          <w:sz w:val="28"/>
          <w:szCs w:val="28"/>
        </w:rPr>
        <w:t xml:space="preserve">Помощник прокурора города                                                      А.А. Магомедова </w:t>
      </w:r>
    </w:p>
    <w:p w:rsidR="00BA7060" w:rsidRPr="00BA7060" w:rsidRDefault="00BA7060" w:rsidP="00BA7060">
      <w:pPr>
        <w:pStyle w:val="a3"/>
        <w:spacing w:before="0" w:beforeAutospacing="0" w:after="0" w:afterAutospacing="0" w:line="288" w:lineRule="atLeast"/>
        <w:jc w:val="both"/>
        <w:rPr>
          <w:sz w:val="28"/>
          <w:szCs w:val="28"/>
        </w:rPr>
      </w:pPr>
      <w:r w:rsidRPr="00BA7060">
        <w:rPr>
          <w:sz w:val="28"/>
          <w:szCs w:val="28"/>
        </w:rPr>
        <w:t xml:space="preserve">  </w:t>
      </w:r>
    </w:p>
    <w:p w:rsidR="00BA7060" w:rsidRPr="00BA7060" w:rsidRDefault="00BA7060" w:rsidP="00BA7060">
      <w:pPr>
        <w:pStyle w:val="a3"/>
        <w:spacing w:before="0" w:beforeAutospacing="0" w:after="0" w:afterAutospacing="0" w:line="288" w:lineRule="atLeast"/>
        <w:jc w:val="both"/>
        <w:rPr>
          <w:sz w:val="28"/>
          <w:szCs w:val="28"/>
        </w:rPr>
      </w:pPr>
      <w:r w:rsidRPr="00BA7060">
        <w:rPr>
          <w:sz w:val="28"/>
          <w:szCs w:val="28"/>
        </w:rPr>
        <w:t xml:space="preserve">  </w:t>
      </w:r>
    </w:p>
    <w:p w:rsidR="00BA7060" w:rsidRDefault="00BA7060" w:rsidP="00BA7060">
      <w:pPr>
        <w:pStyle w:val="a3"/>
        <w:spacing w:before="0" w:beforeAutospacing="0" w:after="0" w:afterAutospacing="0" w:line="288" w:lineRule="atLeast"/>
        <w:ind w:firstLine="540"/>
        <w:jc w:val="both"/>
        <w:rPr>
          <w:sz w:val="28"/>
          <w:szCs w:val="28"/>
        </w:rPr>
      </w:pPr>
      <w:r>
        <w:rPr>
          <w:b/>
          <w:bCs/>
          <w:sz w:val="28"/>
          <w:szCs w:val="28"/>
        </w:rPr>
        <w:t xml:space="preserve">6. </w:t>
      </w:r>
      <w:r w:rsidRPr="00BA7060">
        <w:rPr>
          <w:b/>
          <w:bCs/>
          <w:sz w:val="28"/>
          <w:szCs w:val="28"/>
        </w:rPr>
        <w:t xml:space="preserve">Мораторий на ответственность застройщиков по ДДУ правительство продлило до 31 декабря 2025 года </w:t>
      </w:r>
    </w:p>
    <w:p w:rsidR="00BA7060" w:rsidRPr="00BA7060" w:rsidRDefault="00BA7060" w:rsidP="00BA7060">
      <w:pPr>
        <w:pStyle w:val="a3"/>
        <w:spacing w:before="0" w:beforeAutospacing="0" w:after="0" w:afterAutospacing="0" w:line="288" w:lineRule="atLeast"/>
        <w:ind w:firstLine="540"/>
        <w:jc w:val="both"/>
        <w:rPr>
          <w:sz w:val="28"/>
          <w:szCs w:val="28"/>
        </w:rPr>
      </w:pP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Продлено действие особенностей применения санкций за то, что застройщик нарушает обязательства по договору участия в долевом строительстве. По 31 декабря 2025 года включительно нельзя, в частности, начислять: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 неустойку за просрочку передачи дольщику объекта строительства;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 неустойку за нарушение сроков устранения недостатков, уменьшения цены договора, возмещения расходов на устранение недостатков, если дольщик приобретал объект для личных нужд;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 штраф за отказ добровольно удовлетворить требования дольщика, если он приобретал объект для личных нужд.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По требованиям об уплате ряда санкций и о возмещении убытков, предъявленным до 1 января 2025 года, у застройщиков теперь есть отсрочка до конца года. </w:t>
      </w:r>
    </w:p>
    <w:p w:rsidR="00BA7060" w:rsidRDefault="00BA7060" w:rsidP="00BA7060">
      <w:pPr>
        <w:pStyle w:val="a3"/>
        <w:spacing w:before="0" w:beforeAutospacing="0" w:after="0" w:afterAutospacing="0" w:line="288" w:lineRule="atLeast"/>
        <w:ind w:firstLine="540"/>
        <w:jc w:val="both"/>
        <w:rPr>
          <w:sz w:val="28"/>
          <w:szCs w:val="28"/>
        </w:rPr>
      </w:pPr>
    </w:p>
    <w:p w:rsidR="00BA7060" w:rsidRDefault="004147C0" w:rsidP="00BA7060">
      <w:pPr>
        <w:pStyle w:val="a3"/>
        <w:spacing w:before="0" w:beforeAutospacing="0" w:after="0" w:afterAutospacing="0" w:line="288" w:lineRule="atLeast"/>
        <w:jc w:val="both"/>
        <w:rPr>
          <w:sz w:val="28"/>
          <w:szCs w:val="28"/>
        </w:rPr>
      </w:pPr>
      <w:r>
        <w:rPr>
          <w:sz w:val="28"/>
          <w:szCs w:val="28"/>
        </w:rPr>
        <w:t>Ст. п</w:t>
      </w:r>
      <w:r w:rsidR="00BA7060">
        <w:rPr>
          <w:sz w:val="28"/>
          <w:szCs w:val="28"/>
        </w:rPr>
        <w:t xml:space="preserve">омощник прокурора города                                                            К.З. </w:t>
      </w:r>
      <w:bookmarkStart w:id="0" w:name="_GoBack"/>
      <w:r w:rsidR="00BA7060">
        <w:rPr>
          <w:sz w:val="28"/>
          <w:szCs w:val="28"/>
        </w:rPr>
        <w:t>Девлетов</w:t>
      </w:r>
      <w:bookmarkEnd w:id="0"/>
    </w:p>
    <w:p w:rsidR="00BA7060" w:rsidRPr="00BA7060" w:rsidRDefault="00BA7060" w:rsidP="00BA7060">
      <w:pPr>
        <w:pStyle w:val="a3"/>
        <w:spacing w:before="0" w:beforeAutospacing="0" w:after="0" w:afterAutospacing="0" w:line="288" w:lineRule="atLeast"/>
        <w:jc w:val="both"/>
        <w:rPr>
          <w:sz w:val="28"/>
          <w:szCs w:val="28"/>
        </w:rPr>
      </w:pPr>
      <w:r w:rsidRPr="00BA7060">
        <w:rPr>
          <w:sz w:val="28"/>
          <w:szCs w:val="28"/>
        </w:rPr>
        <w:t xml:space="preserve">  </w:t>
      </w:r>
    </w:p>
    <w:p w:rsidR="00BA7060" w:rsidRDefault="00BA7060" w:rsidP="00BA7060">
      <w:pPr>
        <w:pStyle w:val="a3"/>
        <w:spacing w:before="0" w:beforeAutospacing="0" w:after="0" w:afterAutospacing="0" w:line="288" w:lineRule="atLeast"/>
        <w:ind w:firstLine="540"/>
        <w:jc w:val="both"/>
        <w:rPr>
          <w:b/>
          <w:bCs/>
          <w:sz w:val="28"/>
          <w:szCs w:val="28"/>
        </w:rPr>
      </w:pPr>
      <w:r>
        <w:rPr>
          <w:b/>
          <w:bCs/>
          <w:sz w:val="28"/>
          <w:szCs w:val="28"/>
        </w:rPr>
        <w:t xml:space="preserve">7. </w:t>
      </w:r>
      <w:r w:rsidRPr="00BA7060">
        <w:rPr>
          <w:b/>
          <w:bCs/>
          <w:sz w:val="28"/>
          <w:szCs w:val="28"/>
        </w:rPr>
        <w:t xml:space="preserve">Поправки о новых административных штрафах для авиакомпаний прошли финальное чтение </w:t>
      </w:r>
    </w:p>
    <w:p w:rsidR="001307C8" w:rsidRPr="00BA7060" w:rsidRDefault="001307C8" w:rsidP="00BA7060">
      <w:pPr>
        <w:pStyle w:val="a3"/>
        <w:spacing w:before="0" w:beforeAutospacing="0" w:after="0" w:afterAutospacing="0" w:line="288" w:lineRule="atLeast"/>
        <w:ind w:firstLine="540"/>
        <w:jc w:val="both"/>
        <w:rPr>
          <w:sz w:val="28"/>
          <w:szCs w:val="28"/>
        </w:rPr>
      </w:pP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Перевозчика накажут, если он не разместит в спецсистеме информацию об условиях договора воздушной перевозки при оформлении электронных билетов или багажных квитанций. Штраф для должностного лица составит от 20 тыс. до 30 тыс. руб., а для компании - от 50 тыс. до 100 тыс. руб. </w:t>
      </w:r>
    </w:p>
    <w:p w:rsidR="00BA7060" w:rsidRPr="00BA7060" w:rsidRDefault="00BA7060" w:rsidP="001307C8">
      <w:pPr>
        <w:pStyle w:val="a3"/>
        <w:spacing w:before="0" w:beforeAutospacing="0" w:after="0" w:afterAutospacing="0" w:line="288" w:lineRule="atLeast"/>
        <w:ind w:firstLine="540"/>
        <w:jc w:val="both"/>
        <w:rPr>
          <w:sz w:val="28"/>
          <w:szCs w:val="28"/>
        </w:rPr>
      </w:pPr>
      <w:r w:rsidRPr="00BA7060">
        <w:rPr>
          <w:sz w:val="28"/>
          <w:szCs w:val="28"/>
        </w:rPr>
        <w:t>За повторное нарушение должностное лицо заплатит от 30 тыс. до 50 тыс. руб., а организация - от 300 тыс. до 400 тыс. руб. Изменения вступят в силу с 1 сентября 2025 года</w:t>
      </w:r>
      <w:r w:rsidR="001307C8">
        <w:rPr>
          <w:sz w:val="28"/>
          <w:szCs w:val="28"/>
        </w:rPr>
        <w:t>.</w:t>
      </w:r>
    </w:p>
    <w:p w:rsidR="001307C8" w:rsidRDefault="00BA7060" w:rsidP="001307C8">
      <w:pPr>
        <w:pStyle w:val="a3"/>
        <w:spacing w:before="0" w:beforeAutospacing="0" w:after="0" w:afterAutospacing="0" w:line="288" w:lineRule="atLeast"/>
        <w:ind w:firstLine="540"/>
        <w:jc w:val="both"/>
        <w:rPr>
          <w:sz w:val="28"/>
          <w:szCs w:val="28"/>
        </w:rPr>
      </w:pPr>
      <w:r w:rsidRPr="00BA7060">
        <w:rPr>
          <w:sz w:val="28"/>
          <w:szCs w:val="28"/>
        </w:rPr>
        <w:t xml:space="preserve">  </w:t>
      </w:r>
    </w:p>
    <w:p w:rsidR="00BA7060" w:rsidRPr="00BA7060" w:rsidRDefault="001307C8" w:rsidP="001307C8">
      <w:pPr>
        <w:pStyle w:val="a3"/>
        <w:spacing w:before="0" w:beforeAutospacing="0" w:after="0" w:afterAutospacing="0" w:line="288" w:lineRule="atLeast"/>
        <w:jc w:val="both"/>
        <w:rPr>
          <w:sz w:val="28"/>
          <w:szCs w:val="28"/>
        </w:rPr>
      </w:pPr>
      <w:r>
        <w:rPr>
          <w:sz w:val="28"/>
          <w:szCs w:val="28"/>
        </w:rPr>
        <w:t>Помощник прокурора города                                                     А.А. Магомедова</w:t>
      </w:r>
      <w:r w:rsidR="00BA7060" w:rsidRPr="00BA7060">
        <w:rPr>
          <w:sz w:val="28"/>
          <w:szCs w:val="28"/>
        </w:rPr>
        <w:t xml:space="preserve">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  </w:t>
      </w:r>
    </w:p>
    <w:p w:rsidR="00BA7060" w:rsidRDefault="001307C8" w:rsidP="00BA7060">
      <w:pPr>
        <w:pStyle w:val="a3"/>
        <w:spacing w:before="0" w:beforeAutospacing="0" w:after="0" w:afterAutospacing="0" w:line="288" w:lineRule="atLeast"/>
        <w:ind w:firstLine="540"/>
        <w:jc w:val="both"/>
        <w:rPr>
          <w:sz w:val="28"/>
          <w:szCs w:val="28"/>
        </w:rPr>
      </w:pPr>
      <w:r>
        <w:rPr>
          <w:b/>
          <w:bCs/>
          <w:sz w:val="28"/>
          <w:szCs w:val="28"/>
        </w:rPr>
        <w:t xml:space="preserve">8. </w:t>
      </w:r>
      <w:r w:rsidR="00BA7060" w:rsidRPr="00BA7060">
        <w:rPr>
          <w:b/>
          <w:bCs/>
          <w:sz w:val="28"/>
          <w:szCs w:val="28"/>
        </w:rPr>
        <w:t xml:space="preserve">ВС РФ напомнил о запрете манипулировать сроком исковой давности через выбор способа защиты права </w:t>
      </w:r>
    </w:p>
    <w:p w:rsidR="001307C8" w:rsidRPr="00BA7060" w:rsidRDefault="001307C8" w:rsidP="00BA7060">
      <w:pPr>
        <w:pStyle w:val="a3"/>
        <w:spacing w:before="0" w:beforeAutospacing="0" w:after="0" w:afterAutospacing="0" w:line="288" w:lineRule="atLeast"/>
        <w:ind w:firstLine="540"/>
        <w:jc w:val="both"/>
        <w:rPr>
          <w:sz w:val="28"/>
          <w:szCs w:val="28"/>
        </w:rPr>
      </w:pP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lastRenderedPageBreak/>
        <w:t xml:space="preserve">Кредитор подал 2 жалобы на конкурсного управляющего, в которых попросил признать его поведение незаконным, но не заявил о взыскании связанных с этим убытков. Когда жалобы удовлетворили, такое заявление подал другой кредитор. Суды отсчитали срок исковой давности от момента вынесения актов о признании поведения управляющего незаконным и взыскали убытки.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В</w:t>
      </w:r>
      <w:r w:rsidR="001307C8">
        <w:rPr>
          <w:sz w:val="28"/>
          <w:szCs w:val="28"/>
        </w:rPr>
        <w:t>ерховный суд</w:t>
      </w:r>
      <w:r w:rsidRPr="00BA7060">
        <w:rPr>
          <w:sz w:val="28"/>
          <w:szCs w:val="28"/>
        </w:rPr>
        <w:t xml:space="preserve"> РФ не согласился. Обжалование поведения управляющего отдельно от взыскания убытков само по себе не меняет правило о начале течения срока исковой давности. В этих спорах надо доказывать незаконность тех же действий (бездействия) управляющего.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Сведения об обстоятельствах, на которых основаны жалобы, были доступны заявившему об убытках кредитору в 2018 году, но он потребовал их взыскания в 2022 году, т.е. более чем через 3 года. Удовлетворение жалоб подтверждает правоту заявителя, но не говорит о том, что он узнал о нарушении только с этого момента. </w:t>
      </w:r>
    </w:p>
    <w:p w:rsidR="001307C8" w:rsidRDefault="00BA7060" w:rsidP="001307C8">
      <w:pPr>
        <w:pStyle w:val="a3"/>
        <w:spacing w:before="0" w:beforeAutospacing="0" w:after="0" w:afterAutospacing="0" w:line="288" w:lineRule="atLeast"/>
        <w:ind w:firstLine="540"/>
        <w:jc w:val="both"/>
        <w:rPr>
          <w:sz w:val="28"/>
          <w:szCs w:val="28"/>
        </w:rPr>
      </w:pPr>
      <w:r w:rsidRPr="00BA7060">
        <w:rPr>
          <w:sz w:val="28"/>
          <w:szCs w:val="28"/>
        </w:rPr>
        <w:t xml:space="preserve">Изменение исчисления срока исковой давности в зависимости от способа защиты одного и того же права недопустимо. Верховный суд уже приходил к аналогичному выводу. Речь идет о ситуации, когда предмет спора искусственно разделяют и доказывают по частям в разных судебных процессах, но в одинаковом процессуальном порядке. </w:t>
      </w:r>
    </w:p>
    <w:p w:rsidR="001307C8" w:rsidRDefault="001307C8" w:rsidP="001307C8">
      <w:pPr>
        <w:pStyle w:val="a3"/>
        <w:spacing w:before="0" w:beforeAutospacing="0" w:after="0" w:afterAutospacing="0" w:line="288" w:lineRule="atLeast"/>
        <w:jc w:val="both"/>
        <w:rPr>
          <w:sz w:val="28"/>
          <w:szCs w:val="28"/>
        </w:rPr>
      </w:pPr>
    </w:p>
    <w:p w:rsidR="001307C8" w:rsidRDefault="004147C0" w:rsidP="001307C8">
      <w:pPr>
        <w:pStyle w:val="a3"/>
        <w:spacing w:before="0" w:beforeAutospacing="0" w:after="0" w:afterAutospacing="0" w:line="288" w:lineRule="atLeast"/>
        <w:jc w:val="both"/>
        <w:rPr>
          <w:sz w:val="28"/>
          <w:szCs w:val="28"/>
        </w:rPr>
      </w:pPr>
      <w:r>
        <w:rPr>
          <w:sz w:val="28"/>
          <w:szCs w:val="28"/>
        </w:rPr>
        <w:t>Ст. п</w:t>
      </w:r>
      <w:r w:rsidR="001307C8">
        <w:rPr>
          <w:sz w:val="28"/>
          <w:szCs w:val="28"/>
        </w:rPr>
        <w:t>омощник прокурора города                                                            К.З. Девлетов</w:t>
      </w:r>
    </w:p>
    <w:p w:rsidR="00BA7060" w:rsidRPr="00BA7060" w:rsidRDefault="00BA7060" w:rsidP="001307C8">
      <w:pPr>
        <w:pStyle w:val="a3"/>
        <w:spacing w:before="0" w:beforeAutospacing="0" w:after="0" w:afterAutospacing="0" w:line="288" w:lineRule="atLeast"/>
        <w:jc w:val="both"/>
        <w:rPr>
          <w:sz w:val="28"/>
          <w:szCs w:val="28"/>
        </w:rPr>
      </w:pPr>
      <w:r w:rsidRPr="00BA7060">
        <w:rPr>
          <w:sz w:val="28"/>
          <w:szCs w:val="28"/>
        </w:rPr>
        <w:t xml:space="preserve">  </w:t>
      </w:r>
    </w:p>
    <w:p w:rsidR="00BA7060" w:rsidRDefault="001307C8" w:rsidP="00BA7060">
      <w:pPr>
        <w:pStyle w:val="a3"/>
        <w:spacing w:before="0" w:beforeAutospacing="0" w:after="0" w:afterAutospacing="0" w:line="288" w:lineRule="atLeast"/>
        <w:ind w:firstLine="540"/>
        <w:jc w:val="both"/>
        <w:rPr>
          <w:b/>
          <w:bCs/>
          <w:sz w:val="28"/>
          <w:szCs w:val="28"/>
        </w:rPr>
      </w:pPr>
      <w:r>
        <w:rPr>
          <w:b/>
          <w:bCs/>
          <w:sz w:val="28"/>
          <w:szCs w:val="28"/>
        </w:rPr>
        <w:t xml:space="preserve">9. </w:t>
      </w:r>
      <w:r w:rsidR="00BA7060" w:rsidRPr="00BA7060">
        <w:rPr>
          <w:b/>
          <w:bCs/>
          <w:sz w:val="28"/>
          <w:szCs w:val="28"/>
        </w:rPr>
        <w:t xml:space="preserve">Проект о переносе срока оплаты услуг ЖКХ принят в третьем чтении </w:t>
      </w:r>
    </w:p>
    <w:p w:rsidR="001307C8" w:rsidRPr="00BA7060" w:rsidRDefault="001307C8" w:rsidP="00BA7060">
      <w:pPr>
        <w:pStyle w:val="a3"/>
        <w:spacing w:before="0" w:beforeAutospacing="0" w:after="0" w:afterAutospacing="0" w:line="288" w:lineRule="atLeast"/>
        <w:ind w:firstLine="540"/>
        <w:jc w:val="both"/>
        <w:rPr>
          <w:sz w:val="28"/>
          <w:szCs w:val="28"/>
        </w:rPr>
      </w:pP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Согласно поправкам оплачивать жилье и коммунальные услуги за прошлый месяц надо до 15-го числа текущего включительно. Сейчас - до 10-го числа включительно.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Переносится и крайний срок предоставления платежных документов: с 1-го числа месяца, который идет после истекшего, на 5-е число.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Кроме того, сейчас можно установить иные даты, например в договоре управления МКД. Эту возможность из ЖК РФ исключат.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Планируется, что поправки заработают с 1 марта 2026 года. </w:t>
      </w:r>
    </w:p>
    <w:p w:rsidR="001307C8" w:rsidRDefault="001307C8" w:rsidP="001307C8">
      <w:pPr>
        <w:pStyle w:val="a3"/>
        <w:spacing w:before="0" w:beforeAutospacing="0" w:after="0" w:afterAutospacing="0" w:line="288" w:lineRule="atLeast"/>
        <w:jc w:val="both"/>
        <w:rPr>
          <w:i/>
          <w:iCs/>
          <w:sz w:val="28"/>
          <w:szCs w:val="28"/>
        </w:rPr>
      </w:pPr>
    </w:p>
    <w:p w:rsidR="00BA7060" w:rsidRDefault="001307C8" w:rsidP="001307C8">
      <w:pPr>
        <w:pStyle w:val="a3"/>
        <w:spacing w:before="0" w:beforeAutospacing="0" w:after="0" w:afterAutospacing="0" w:line="288" w:lineRule="atLeast"/>
        <w:jc w:val="both"/>
        <w:rPr>
          <w:sz w:val="28"/>
          <w:szCs w:val="28"/>
        </w:rPr>
      </w:pPr>
      <w:r>
        <w:rPr>
          <w:sz w:val="28"/>
          <w:szCs w:val="28"/>
        </w:rPr>
        <w:t>Помощник прокурора города                                                      А.А. Магомедова</w:t>
      </w:r>
      <w:r w:rsidR="00BA7060" w:rsidRPr="00BA7060">
        <w:rPr>
          <w:sz w:val="28"/>
          <w:szCs w:val="28"/>
        </w:rPr>
        <w:t xml:space="preserve">  </w:t>
      </w:r>
    </w:p>
    <w:p w:rsidR="001307C8" w:rsidRPr="00BA7060" w:rsidRDefault="001307C8" w:rsidP="001307C8">
      <w:pPr>
        <w:pStyle w:val="a3"/>
        <w:spacing w:before="0" w:beforeAutospacing="0" w:after="0" w:afterAutospacing="0" w:line="288" w:lineRule="atLeast"/>
        <w:jc w:val="both"/>
        <w:rPr>
          <w:sz w:val="28"/>
          <w:szCs w:val="28"/>
        </w:rPr>
      </w:pPr>
    </w:p>
    <w:p w:rsidR="00BA7060" w:rsidRPr="00BA7060" w:rsidRDefault="001307C8" w:rsidP="00BA7060">
      <w:pPr>
        <w:pStyle w:val="a3"/>
        <w:spacing w:before="0" w:beforeAutospacing="0" w:after="0" w:afterAutospacing="0" w:line="288" w:lineRule="atLeast"/>
        <w:ind w:firstLine="540"/>
        <w:jc w:val="both"/>
        <w:rPr>
          <w:sz w:val="28"/>
          <w:szCs w:val="28"/>
        </w:rPr>
      </w:pPr>
      <w:r>
        <w:rPr>
          <w:b/>
          <w:bCs/>
          <w:sz w:val="28"/>
          <w:szCs w:val="28"/>
        </w:rPr>
        <w:t xml:space="preserve">10. </w:t>
      </w:r>
      <w:r w:rsidR="00BA7060" w:rsidRPr="00BA7060">
        <w:rPr>
          <w:b/>
          <w:bCs/>
          <w:sz w:val="28"/>
          <w:szCs w:val="28"/>
        </w:rPr>
        <w:t xml:space="preserve">Маркировка обуви, шин, воды, духов: участникам рынка предстоит передавать больше сведений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Производители обуви, упакованной воды, шин и духов будут направлять в систему "Честный знак" дополнительную информацию. Им придется указывать, в частности, КПП по месту ведения деятельности и глобальный </w:t>
      </w:r>
      <w:r w:rsidRPr="00BA7060">
        <w:rPr>
          <w:sz w:val="28"/>
          <w:szCs w:val="28"/>
        </w:rPr>
        <w:lastRenderedPageBreak/>
        <w:t xml:space="preserve">уникальный идентификатор объекта в адресном госреестре. Поправки к отраслевым правилам маркировки вступят в силу с начала осени.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Те, кто уже работает в системе или приступит к этому до 1 октября 2025 года, должны подать сведения к указанной дате, остальные - позже.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С 1 сентября 2025 года появятся новые основания, по которым информацию о продукции могут не внести в систему. Среди них такие: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 разрешительные документы, которые участник оборота указал при регистрации товара, отсутствуют в реестре сертификатов соответствия и деклараций;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 в реестре есть сведения, что такие документы недействительны;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 данные из разрешительных документов и данные о них, которые перечислили при регистрации, не совпадают.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С 13 января 2026 года оператор системы начнет отказывать в регистрации товаров, например, если производитель или импортер не направит сведения о разрешительных документах.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Изменения приняли по итогам эксперимента, в рамках которого систему маркировки использовали, чтобы оценить, как участники оборота соблюдают требования безопасности к продукции. </w:t>
      </w:r>
    </w:p>
    <w:p w:rsidR="001307C8" w:rsidRDefault="001307C8" w:rsidP="001307C8">
      <w:pPr>
        <w:pStyle w:val="a3"/>
        <w:spacing w:before="0" w:beforeAutospacing="0" w:after="0" w:afterAutospacing="0" w:line="288" w:lineRule="atLeast"/>
        <w:jc w:val="both"/>
        <w:rPr>
          <w:i/>
          <w:iCs/>
          <w:sz w:val="28"/>
          <w:szCs w:val="28"/>
        </w:rPr>
      </w:pPr>
    </w:p>
    <w:p w:rsidR="001307C8" w:rsidRDefault="001307C8" w:rsidP="001307C8">
      <w:pPr>
        <w:pStyle w:val="a3"/>
        <w:spacing w:before="0" w:beforeAutospacing="0" w:after="0" w:afterAutospacing="0" w:line="288" w:lineRule="atLeast"/>
        <w:jc w:val="both"/>
        <w:rPr>
          <w:sz w:val="28"/>
          <w:szCs w:val="28"/>
        </w:rPr>
      </w:pPr>
      <w:r>
        <w:rPr>
          <w:sz w:val="28"/>
          <w:szCs w:val="28"/>
        </w:rPr>
        <w:t>Помощник прокурора города                                                      А.А. Магомедова</w:t>
      </w:r>
      <w:r w:rsidR="00BA7060" w:rsidRPr="00BA7060">
        <w:rPr>
          <w:sz w:val="28"/>
          <w:szCs w:val="28"/>
        </w:rPr>
        <w:t> </w:t>
      </w:r>
    </w:p>
    <w:p w:rsidR="00BA7060" w:rsidRPr="00BA7060" w:rsidRDefault="00BA7060" w:rsidP="001307C8">
      <w:pPr>
        <w:pStyle w:val="a3"/>
        <w:spacing w:before="0" w:beforeAutospacing="0" w:after="0" w:afterAutospacing="0" w:line="288" w:lineRule="atLeast"/>
        <w:jc w:val="both"/>
        <w:rPr>
          <w:sz w:val="28"/>
          <w:szCs w:val="28"/>
        </w:rPr>
      </w:pPr>
      <w:r w:rsidRPr="00BA7060">
        <w:rPr>
          <w:sz w:val="28"/>
          <w:szCs w:val="28"/>
        </w:rPr>
        <w:t xml:space="preserve">   </w:t>
      </w:r>
    </w:p>
    <w:p w:rsidR="00BA7060" w:rsidRDefault="001307C8" w:rsidP="00BA7060">
      <w:pPr>
        <w:pStyle w:val="a3"/>
        <w:spacing w:before="0" w:beforeAutospacing="0" w:after="0" w:afterAutospacing="0" w:line="288" w:lineRule="atLeast"/>
        <w:ind w:firstLine="540"/>
        <w:jc w:val="both"/>
        <w:rPr>
          <w:b/>
          <w:bCs/>
          <w:sz w:val="28"/>
          <w:szCs w:val="28"/>
        </w:rPr>
      </w:pPr>
      <w:r>
        <w:rPr>
          <w:b/>
          <w:bCs/>
          <w:sz w:val="28"/>
          <w:szCs w:val="28"/>
        </w:rPr>
        <w:t xml:space="preserve">11. </w:t>
      </w:r>
      <w:r w:rsidR="00BA7060" w:rsidRPr="00BA7060">
        <w:rPr>
          <w:b/>
          <w:bCs/>
          <w:sz w:val="28"/>
          <w:szCs w:val="28"/>
        </w:rPr>
        <w:t xml:space="preserve">Дела о "простой клевете" по УК РФ станут относиться к другой категории с 18 июня 2025 года </w:t>
      </w:r>
    </w:p>
    <w:p w:rsidR="001307C8" w:rsidRPr="00BA7060" w:rsidRDefault="001307C8" w:rsidP="00BA7060">
      <w:pPr>
        <w:pStyle w:val="a3"/>
        <w:spacing w:before="0" w:beforeAutospacing="0" w:after="0" w:afterAutospacing="0" w:line="288" w:lineRule="atLeast"/>
        <w:ind w:firstLine="540"/>
        <w:jc w:val="both"/>
        <w:rPr>
          <w:sz w:val="28"/>
          <w:szCs w:val="28"/>
        </w:rPr>
      </w:pP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Возбуждать и рассматривать уголовные дела о клевете без квалифицирующих признаков будут в порядке частно-публичного обвинения.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Изменения среди прочего означают следующее: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 потерпевший от клеветы или его представитель не сможет быть обвинителем. Им станет прокурор;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 дела больше не будут автоматически прекращаться из-за примирения;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 при оправдании подсудимого суд не сможет взыскать процессуальные издержки с лица, по жалобе которого началось производство по делу. </w:t>
      </w:r>
    </w:p>
    <w:p w:rsidR="001307C8" w:rsidRDefault="001307C8" w:rsidP="001307C8">
      <w:pPr>
        <w:pStyle w:val="a3"/>
        <w:spacing w:before="0" w:beforeAutospacing="0" w:after="0" w:afterAutospacing="0" w:line="288" w:lineRule="atLeast"/>
        <w:jc w:val="both"/>
        <w:rPr>
          <w:i/>
          <w:iCs/>
          <w:sz w:val="28"/>
          <w:szCs w:val="28"/>
        </w:rPr>
      </w:pPr>
    </w:p>
    <w:p w:rsidR="001307C8" w:rsidRDefault="001307C8" w:rsidP="001307C8">
      <w:pPr>
        <w:pStyle w:val="a3"/>
        <w:spacing w:before="0" w:beforeAutospacing="0" w:after="0" w:afterAutospacing="0" w:line="288" w:lineRule="atLeast"/>
        <w:jc w:val="both"/>
        <w:rPr>
          <w:sz w:val="28"/>
          <w:szCs w:val="28"/>
        </w:rPr>
      </w:pPr>
      <w:r>
        <w:rPr>
          <w:sz w:val="28"/>
          <w:szCs w:val="28"/>
        </w:rPr>
        <w:t>Помощник прокурора города                                                               М.М. Омаров</w:t>
      </w:r>
    </w:p>
    <w:p w:rsidR="00BA7060" w:rsidRPr="00BA7060" w:rsidRDefault="00BA7060" w:rsidP="001307C8">
      <w:pPr>
        <w:pStyle w:val="a3"/>
        <w:spacing w:before="0" w:beforeAutospacing="0" w:after="0" w:afterAutospacing="0" w:line="288" w:lineRule="atLeast"/>
        <w:jc w:val="both"/>
        <w:rPr>
          <w:sz w:val="28"/>
          <w:szCs w:val="28"/>
        </w:rPr>
      </w:pPr>
      <w:r w:rsidRPr="00BA7060">
        <w:rPr>
          <w:sz w:val="28"/>
          <w:szCs w:val="28"/>
        </w:rPr>
        <w:t xml:space="preserve">    </w:t>
      </w:r>
    </w:p>
    <w:p w:rsidR="00BA7060" w:rsidRPr="00BA7060" w:rsidRDefault="001307C8" w:rsidP="00BA7060">
      <w:pPr>
        <w:pStyle w:val="a3"/>
        <w:spacing w:before="0" w:beforeAutospacing="0" w:after="0" w:afterAutospacing="0" w:line="288" w:lineRule="atLeast"/>
        <w:ind w:firstLine="540"/>
        <w:jc w:val="both"/>
        <w:rPr>
          <w:sz w:val="28"/>
          <w:szCs w:val="28"/>
        </w:rPr>
      </w:pPr>
      <w:r>
        <w:rPr>
          <w:b/>
          <w:bCs/>
          <w:sz w:val="28"/>
          <w:szCs w:val="28"/>
        </w:rPr>
        <w:t xml:space="preserve">12. </w:t>
      </w:r>
      <w:r w:rsidR="00BA7060" w:rsidRPr="00BA7060">
        <w:rPr>
          <w:b/>
          <w:bCs/>
          <w:sz w:val="28"/>
          <w:szCs w:val="28"/>
        </w:rPr>
        <w:t xml:space="preserve">Штрафы за ряд нарушений ПДД вырастут - проект прошел второе чтение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По общему правилу за невыполнение требования остановить </w:t>
      </w:r>
      <w:r w:rsidR="001307C8">
        <w:rPr>
          <w:sz w:val="28"/>
          <w:szCs w:val="28"/>
        </w:rPr>
        <w:t>транспортное средства</w:t>
      </w:r>
      <w:r w:rsidRPr="00BA7060">
        <w:rPr>
          <w:sz w:val="28"/>
          <w:szCs w:val="28"/>
        </w:rPr>
        <w:t xml:space="preserve"> станут наказывать на сумму от 7 тыс. до 10 тыс. руб. За повторное нарушение оштрафуют на 10 тыс. руб. или лишат прав на срок от 4 до 6 мес. (п. 5 проекта). Речь идет об указании, например, сотрудника полиции или таможни. Пока каждый раз платят от 500 до 800 руб.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lastRenderedPageBreak/>
        <w:t xml:space="preserve">Также в КоАП РФ появится ряд новых составов, касающихся нарушений в сфере грузоперевозок. Собственников тяжеловесных или крупногабаритных ТС станут штрафовать на 600 тыс. руб., в частности (пп. "ж" п. 3 проекта):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 за уклонение от выполнения требования уполномоченного лица пройти весовой и габаритный контроль;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 нарушение правил движения в зоне автоматического весового и габаритного контроля ТС с разрешенной максимальной массой свыше 3,5 т (есть исключение). </w:t>
      </w:r>
    </w:p>
    <w:p w:rsidR="001307C8" w:rsidRDefault="00BA7060" w:rsidP="001307C8">
      <w:pPr>
        <w:pStyle w:val="a3"/>
        <w:spacing w:before="0" w:beforeAutospacing="0" w:after="0" w:afterAutospacing="0" w:line="288" w:lineRule="atLeast"/>
        <w:ind w:firstLine="540"/>
        <w:jc w:val="both"/>
        <w:rPr>
          <w:sz w:val="28"/>
          <w:szCs w:val="28"/>
        </w:rPr>
      </w:pPr>
      <w:r w:rsidRPr="00BA7060">
        <w:rPr>
          <w:sz w:val="28"/>
          <w:szCs w:val="28"/>
        </w:rPr>
        <w:t xml:space="preserve">Срок давности привлечения к ответственности за нарушение правил движения тяжеловесных и крупногабаритных ТС увеличат с 60 календарных дней до года (п. 2 проекта). </w:t>
      </w:r>
    </w:p>
    <w:p w:rsidR="00BA7060" w:rsidRPr="00BA7060" w:rsidRDefault="00BA7060" w:rsidP="001307C8">
      <w:pPr>
        <w:pStyle w:val="a3"/>
        <w:spacing w:before="0" w:beforeAutospacing="0" w:after="0" w:afterAutospacing="0" w:line="288" w:lineRule="atLeast"/>
        <w:ind w:firstLine="540"/>
        <w:jc w:val="both"/>
        <w:rPr>
          <w:sz w:val="28"/>
          <w:szCs w:val="28"/>
        </w:rPr>
      </w:pPr>
      <w:r w:rsidRPr="00BA7060">
        <w:rPr>
          <w:sz w:val="28"/>
          <w:szCs w:val="28"/>
        </w:rPr>
        <w:t xml:space="preserve">Планируется, что поправки вступят в силу через 10 календарных дней после опубликования закона. </w:t>
      </w:r>
    </w:p>
    <w:p w:rsidR="001307C8" w:rsidRDefault="001307C8" w:rsidP="001307C8">
      <w:pPr>
        <w:pStyle w:val="a3"/>
        <w:spacing w:before="0" w:beforeAutospacing="0" w:after="0" w:afterAutospacing="0" w:line="288" w:lineRule="atLeast"/>
        <w:jc w:val="both"/>
        <w:rPr>
          <w:i/>
          <w:iCs/>
          <w:sz w:val="28"/>
          <w:szCs w:val="28"/>
        </w:rPr>
      </w:pPr>
    </w:p>
    <w:p w:rsidR="001307C8" w:rsidRPr="00BA7060" w:rsidRDefault="001307C8" w:rsidP="001307C8">
      <w:pPr>
        <w:pStyle w:val="a3"/>
        <w:spacing w:before="0" w:beforeAutospacing="0" w:after="0" w:afterAutospacing="0" w:line="288" w:lineRule="atLeast"/>
        <w:jc w:val="both"/>
        <w:rPr>
          <w:sz w:val="28"/>
          <w:szCs w:val="28"/>
        </w:rPr>
      </w:pPr>
      <w:r>
        <w:rPr>
          <w:sz w:val="28"/>
          <w:szCs w:val="28"/>
        </w:rPr>
        <w:t>Помощник прокурора города                                                         Б.У. Абдуллаева</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  </w:t>
      </w:r>
    </w:p>
    <w:p w:rsidR="00BA7060" w:rsidRDefault="001307C8" w:rsidP="00BA7060">
      <w:pPr>
        <w:pStyle w:val="a3"/>
        <w:spacing w:before="0" w:beforeAutospacing="0" w:after="0" w:afterAutospacing="0" w:line="288" w:lineRule="atLeast"/>
        <w:ind w:firstLine="540"/>
        <w:jc w:val="both"/>
        <w:rPr>
          <w:b/>
          <w:bCs/>
          <w:sz w:val="28"/>
          <w:szCs w:val="28"/>
        </w:rPr>
      </w:pPr>
      <w:r>
        <w:rPr>
          <w:b/>
          <w:bCs/>
          <w:sz w:val="28"/>
          <w:szCs w:val="28"/>
        </w:rPr>
        <w:t xml:space="preserve">13. </w:t>
      </w:r>
      <w:r w:rsidR="00BA7060" w:rsidRPr="00BA7060">
        <w:rPr>
          <w:b/>
          <w:bCs/>
          <w:sz w:val="28"/>
          <w:szCs w:val="28"/>
        </w:rPr>
        <w:t xml:space="preserve">Определен порядок маркировки сладостей и кондитерских изделий </w:t>
      </w:r>
    </w:p>
    <w:p w:rsidR="001307C8" w:rsidRPr="00BA7060" w:rsidRDefault="001307C8" w:rsidP="00BA7060">
      <w:pPr>
        <w:pStyle w:val="a3"/>
        <w:spacing w:before="0" w:beforeAutospacing="0" w:after="0" w:afterAutospacing="0" w:line="288" w:lineRule="atLeast"/>
        <w:ind w:firstLine="540"/>
        <w:jc w:val="both"/>
        <w:rPr>
          <w:sz w:val="28"/>
          <w:szCs w:val="28"/>
        </w:rPr>
      </w:pP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С 1 сентября 2025 года в системе "Честный знак" стартует регистрация участников оборота сладостей и кондитерских изделий в потребительской упаковке. Речь идет о продукции, которая соответствует определенным кодам ТН ВЭД ЕАЭС и ОКПД2: халва, зефир, шоколад, печенье, торты, пирожные, ореховые пасты и др.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Наносить средства идентификации на товары и передавать в систему сведения о вводе их в оборот предстоит в 2026 году: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 с 1 марта - по фруктовому пюре и мармеладу, халве, фруктам и орехам (засахаренным или консервированным), пастиле, зефиру и др.;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 с 1 мая - например, по замороженным десертам, изделиям из сахара без какао, тортам и пирожным;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 с 1 июля - в частности, по белому шоколаду, карамели, драже, жевательной резинке, шоколадной глазури, искусственному меду.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С 1 июля 2027 года потребуется маркировать продукцию в групповой упаковке, а также направлять данные об обороте и выводе из него по всем товарам.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Хозсубъекты по своему решению смогут размещать средства идентификации на продукции и передавать информацию в систему с 1 сентября 2025 года. До дат начала обязательной маркировки оператор системы будет выдавать коды бесплатно.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Товары без QR-кодов, которые произведут или ввезут в РФ до того, как маркировка станет обязательной, разрешено продавать, пока не кончится их срок годности.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В правилах также закрепили: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lastRenderedPageBreak/>
        <w:t xml:space="preserve">- требования к участникам оборота;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 правила нанесения средств идентификации;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 порядок передачи сведений в систему. </w:t>
      </w:r>
    </w:p>
    <w:p w:rsidR="00BA7060" w:rsidRDefault="00BA7060" w:rsidP="001307C8">
      <w:pPr>
        <w:pStyle w:val="a3"/>
        <w:spacing w:before="0" w:beforeAutospacing="0" w:after="0" w:afterAutospacing="0" w:line="288" w:lineRule="atLeast"/>
        <w:jc w:val="both"/>
        <w:rPr>
          <w:i/>
          <w:iCs/>
          <w:sz w:val="28"/>
          <w:szCs w:val="28"/>
        </w:rPr>
      </w:pPr>
    </w:p>
    <w:p w:rsidR="001307C8" w:rsidRPr="00BA7060" w:rsidRDefault="001307C8" w:rsidP="001307C8">
      <w:pPr>
        <w:pStyle w:val="a3"/>
        <w:spacing w:before="0" w:beforeAutospacing="0" w:after="0" w:afterAutospacing="0" w:line="288" w:lineRule="atLeast"/>
        <w:jc w:val="both"/>
        <w:rPr>
          <w:sz w:val="28"/>
          <w:szCs w:val="28"/>
        </w:rPr>
      </w:pPr>
      <w:r>
        <w:rPr>
          <w:sz w:val="28"/>
          <w:szCs w:val="28"/>
        </w:rPr>
        <w:t>Ст. помощник прокурора города                                                      К.З. Девлетов</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  </w:t>
      </w:r>
    </w:p>
    <w:p w:rsidR="00BA7060" w:rsidRPr="00BA7060" w:rsidRDefault="001307C8" w:rsidP="00BA7060">
      <w:pPr>
        <w:pStyle w:val="a3"/>
        <w:spacing w:before="0" w:beforeAutospacing="0" w:after="0" w:afterAutospacing="0" w:line="288" w:lineRule="atLeast"/>
        <w:ind w:firstLine="540"/>
        <w:jc w:val="both"/>
        <w:rPr>
          <w:sz w:val="28"/>
          <w:szCs w:val="28"/>
        </w:rPr>
      </w:pPr>
      <w:r>
        <w:rPr>
          <w:b/>
          <w:bCs/>
          <w:sz w:val="28"/>
          <w:szCs w:val="28"/>
        </w:rPr>
        <w:t xml:space="preserve">14. </w:t>
      </w:r>
      <w:r w:rsidR="00BA7060" w:rsidRPr="00BA7060">
        <w:rPr>
          <w:b/>
          <w:bCs/>
          <w:sz w:val="28"/>
          <w:szCs w:val="28"/>
        </w:rPr>
        <w:t xml:space="preserve">Требования к отчету об управлении многоквартирным домом станут более строгими - закон опубликован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Представлять собственникам помещений отчет за предыдущий год нужно будет в I квартале текущего года по форме Минстроя. Он же перечислит сведения для обязательного раскрытия.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Отчитываться по новым правилам надо с I квартала 2026 года не только управляющим компаниям, но и многим ТСЖ и ряду кооперативов.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Сейчас в договоре управления можно установить, в частности, иной порядок публикации отчета. Его составляют в свободной форме. </w:t>
      </w:r>
    </w:p>
    <w:p w:rsidR="001307C8" w:rsidRDefault="001307C8" w:rsidP="001307C8">
      <w:pPr>
        <w:pStyle w:val="a3"/>
        <w:spacing w:before="0" w:beforeAutospacing="0" w:after="0" w:afterAutospacing="0" w:line="288" w:lineRule="atLeast"/>
        <w:jc w:val="both"/>
        <w:rPr>
          <w:sz w:val="28"/>
          <w:szCs w:val="28"/>
        </w:rPr>
      </w:pPr>
    </w:p>
    <w:p w:rsidR="00BA7060" w:rsidRPr="00BA7060" w:rsidRDefault="001307C8" w:rsidP="001307C8">
      <w:pPr>
        <w:pStyle w:val="a3"/>
        <w:spacing w:before="0" w:beforeAutospacing="0" w:after="0" w:afterAutospacing="0" w:line="288" w:lineRule="atLeast"/>
        <w:jc w:val="both"/>
        <w:rPr>
          <w:sz w:val="28"/>
          <w:szCs w:val="28"/>
        </w:rPr>
      </w:pPr>
      <w:r>
        <w:rPr>
          <w:sz w:val="28"/>
          <w:szCs w:val="28"/>
        </w:rPr>
        <w:t>Помощник прокурора города                                                           А.А. Магомедова</w:t>
      </w:r>
      <w:r w:rsidR="00BA7060" w:rsidRPr="00BA7060">
        <w:rPr>
          <w:sz w:val="28"/>
          <w:szCs w:val="28"/>
        </w:rPr>
        <w:t xml:space="preserve">  </w:t>
      </w:r>
    </w:p>
    <w:p w:rsidR="00BA7060" w:rsidRPr="00BA7060" w:rsidRDefault="00BA7060" w:rsidP="001307C8">
      <w:pPr>
        <w:pStyle w:val="a3"/>
        <w:spacing w:before="0" w:beforeAutospacing="0" w:after="0" w:afterAutospacing="0" w:line="288" w:lineRule="atLeast"/>
        <w:ind w:firstLine="540"/>
        <w:jc w:val="both"/>
        <w:rPr>
          <w:sz w:val="28"/>
          <w:szCs w:val="28"/>
        </w:rPr>
      </w:pPr>
      <w:r w:rsidRPr="00BA7060">
        <w:rPr>
          <w:sz w:val="28"/>
          <w:szCs w:val="28"/>
        </w:rPr>
        <w:t xml:space="preserve">    </w:t>
      </w:r>
    </w:p>
    <w:p w:rsidR="001307C8" w:rsidRDefault="001307C8" w:rsidP="00BA7060">
      <w:pPr>
        <w:pStyle w:val="a3"/>
        <w:spacing w:before="0" w:beforeAutospacing="0" w:after="0" w:afterAutospacing="0" w:line="288" w:lineRule="atLeast"/>
        <w:ind w:firstLine="540"/>
        <w:jc w:val="both"/>
        <w:rPr>
          <w:b/>
          <w:bCs/>
          <w:sz w:val="28"/>
          <w:szCs w:val="28"/>
        </w:rPr>
      </w:pPr>
      <w:r>
        <w:rPr>
          <w:b/>
          <w:bCs/>
          <w:sz w:val="28"/>
          <w:szCs w:val="28"/>
        </w:rPr>
        <w:t xml:space="preserve">15. </w:t>
      </w:r>
      <w:r w:rsidR="00BA7060" w:rsidRPr="00BA7060">
        <w:rPr>
          <w:b/>
          <w:bCs/>
          <w:sz w:val="28"/>
          <w:szCs w:val="28"/>
        </w:rPr>
        <w:t xml:space="preserve">Появились правила маркировки спортивного питания </w:t>
      </w:r>
    </w:p>
    <w:p w:rsidR="001307C8" w:rsidRDefault="001307C8" w:rsidP="00BA7060">
      <w:pPr>
        <w:pStyle w:val="a3"/>
        <w:spacing w:before="0" w:beforeAutospacing="0" w:after="0" w:afterAutospacing="0" w:line="288" w:lineRule="atLeast"/>
        <w:ind w:firstLine="540"/>
        <w:jc w:val="both"/>
        <w:rPr>
          <w:b/>
          <w:bCs/>
          <w:sz w:val="28"/>
          <w:szCs w:val="28"/>
        </w:rPr>
      </w:pP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Маркировка затронет пищевую продукцию для спортсменов, которая подходит под определенные коды ТН ВЭД ЕАЭС и ОКПД2. Среди нее мясо (соленое, сушеное, копченое), изделия из какао, из зерна, батончики, карбонаты калия, кальция, бария, рыбий жир, настои из трав, витамины (B6, С, Е), комплексные пищевые добавки, напитки на растительном сырье, коэнзим Q10.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С осени начнется регистрация в системе "Честный знак". Наносить средства идентификации на продукцию и направлять в систему сведения о вводе ее в оборот потребуется с 1 октября 2025 года. Данные о выводе из оборота предстоит передавать с 1 марта 2026 года, а об обороте - с 1 марта 2027 года.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Если на 1 октября 2025 года у участников оборота останется продукция, которую произвели или ввезли в РФ по 30 сентября 2025 года, они смогут продавать ее без средств идентификации до 31 августа 2026 года включительно.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Сейчас можно присоединиться к эксперименту по добровольной маркировке. Он проходит с 1 июня по 31 августа 2025 года.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Правила помогут подготовиться к обязательной маркировке, корректно наносить средства идентификации и передавать сведения в систему. </w:t>
      </w:r>
    </w:p>
    <w:p w:rsidR="001307C8" w:rsidRDefault="001307C8" w:rsidP="001307C8">
      <w:pPr>
        <w:pStyle w:val="a3"/>
        <w:spacing w:before="0" w:beforeAutospacing="0" w:after="0" w:afterAutospacing="0" w:line="288" w:lineRule="atLeast"/>
        <w:jc w:val="both"/>
        <w:rPr>
          <w:i/>
          <w:iCs/>
          <w:sz w:val="28"/>
          <w:szCs w:val="28"/>
        </w:rPr>
      </w:pPr>
    </w:p>
    <w:p w:rsidR="001307C8" w:rsidRDefault="001307C8" w:rsidP="001307C8">
      <w:pPr>
        <w:pStyle w:val="a3"/>
        <w:spacing w:before="0" w:beforeAutospacing="0" w:after="0" w:afterAutospacing="0" w:line="288" w:lineRule="atLeast"/>
        <w:jc w:val="both"/>
        <w:rPr>
          <w:sz w:val="28"/>
          <w:szCs w:val="28"/>
        </w:rPr>
      </w:pPr>
      <w:r>
        <w:rPr>
          <w:sz w:val="28"/>
          <w:szCs w:val="28"/>
        </w:rPr>
        <w:t>Ст. помощник прокурора города                                                     З.А. Айланматов</w:t>
      </w:r>
    </w:p>
    <w:p w:rsidR="00BA7060" w:rsidRPr="00BA7060" w:rsidRDefault="00BA7060" w:rsidP="001307C8">
      <w:pPr>
        <w:pStyle w:val="a3"/>
        <w:spacing w:before="0" w:beforeAutospacing="0" w:after="0" w:afterAutospacing="0" w:line="288" w:lineRule="atLeast"/>
        <w:jc w:val="both"/>
        <w:rPr>
          <w:sz w:val="28"/>
          <w:szCs w:val="28"/>
        </w:rPr>
      </w:pPr>
      <w:r w:rsidRPr="00BA7060">
        <w:rPr>
          <w:sz w:val="28"/>
          <w:szCs w:val="28"/>
        </w:rPr>
        <w:t xml:space="preserve">  </w:t>
      </w:r>
    </w:p>
    <w:p w:rsidR="00BA7060" w:rsidRPr="00BA7060" w:rsidRDefault="001307C8" w:rsidP="00BA7060">
      <w:pPr>
        <w:pStyle w:val="a3"/>
        <w:spacing w:before="0" w:beforeAutospacing="0" w:after="0" w:afterAutospacing="0" w:line="288" w:lineRule="atLeast"/>
        <w:ind w:firstLine="540"/>
        <w:jc w:val="both"/>
        <w:rPr>
          <w:sz w:val="28"/>
          <w:szCs w:val="28"/>
        </w:rPr>
      </w:pPr>
      <w:r>
        <w:rPr>
          <w:b/>
          <w:bCs/>
          <w:sz w:val="28"/>
          <w:szCs w:val="28"/>
        </w:rPr>
        <w:lastRenderedPageBreak/>
        <w:t xml:space="preserve">16. </w:t>
      </w:r>
      <w:r w:rsidR="00BA7060" w:rsidRPr="00BA7060">
        <w:rPr>
          <w:b/>
          <w:bCs/>
          <w:sz w:val="28"/>
          <w:szCs w:val="28"/>
        </w:rPr>
        <w:t xml:space="preserve">Штрафы по КоАП РФ за продажу энергетиков несовершеннолетним грозят с 7 июня 2025 года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За продажу ребенку безалкогольного тонизирующего напитка (в т.ч. энергетического) теперь наказывают по КоАП РФ. Должностное лицо штрафуют на сумму от 100 тыс. до 200 тыс. руб., а компанию - от 300 тыс. до 500 тыс. руб.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Дела рассматривают региональные органы исполнительной власти по контролю (надзору) за реализацией таких товаров либо полиция.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Напомним, общероссийский запрет на реализацию детям упомянутых напитков действует с 1 марта 2025 года. Он не касается чая, кофе и продуктов на их основе. </w:t>
      </w:r>
    </w:p>
    <w:p w:rsidR="001307C8" w:rsidRDefault="001307C8" w:rsidP="00BA7060">
      <w:pPr>
        <w:pStyle w:val="a3"/>
        <w:spacing w:before="0" w:beforeAutospacing="0" w:after="0" w:afterAutospacing="0" w:line="288" w:lineRule="atLeast"/>
        <w:jc w:val="both"/>
        <w:rPr>
          <w:i/>
          <w:iCs/>
          <w:sz w:val="28"/>
          <w:szCs w:val="28"/>
        </w:rPr>
      </w:pPr>
    </w:p>
    <w:p w:rsidR="001307C8" w:rsidRDefault="001307C8" w:rsidP="00BA7060">
      <w:pPr>
        <w:pStyle w:val="a3"/>
        <w:spacing w:before="0" w:beforeAutospacing="0" w:after="0" w:afterAutospacing="0" w:line="288" w:lineRule="atLeast"/>
        <w:jc w:val="both"/>
        <w:rPr>
          <w:sz w:val="28"/>
          <w:szCs w:val="28"/>
        </w:rPr>
      </w:pPr>
      <w:r>
        <w:rPr>
          <w:sz w:val="28"/>
          <w:szCs w:val="28"/>
        </w:rPr>
        <w:t>Помощник прокурора города                                                       М.М. Абдулазизов</w:t>
      </w:r>
    </w:p>
    <w:p w:rsidR="00BA7060" w:rsidRPr="00BA7060" w:rsidRDefault="00BA7060" w:rsidP="00BA7060">
      <w:pPr>
        <w:pStyle w:val="a3"/>
        <w:spacing w:before="0" w:beforeAutospacing="0" w:after="0" w:afterAutospacing="0" w:line="288" w:lineRule="atLeast"/>
        <w:jc w:val="both"/>
        <w:rPr>
          <w:sz w:val="28"/>
          <w:szCs w:val="28"/>
        </w:rPr>
      </w:pPr>
      <w:r w:rsidRPr="00BA7060">
        <w:rPr>
          <w:sz w:val="28"/>
          <w:szCs w:val="28"/>
        </w:rPr>
        <w:t xml:space="preserve">  </w:t>
      </w:r>
    </w:p>
    <w:p w:rsidR="001307C8" w:rsidRDefault="001307C8" w:rsidP="00BA7060">
      <w:pPr>
        <w:pStyle w:val="a3"/>
        <w:spacing w:before="0" w:beforeAutospacing="0" w:after="0" w:afterAutospacing="0" w:line="288" w:lineRule="atLeast"/>
        <w:ind w:firstLine="540"/>
        <w:jc w:val="both"/>
        <w:rPr>
          <w:b/>
          <w:bCs/>
          <w:sz w:val="28"/>
          <w:szCs w:val="28"/>
        </w:rPr>
      </w:pPr>
    </w:p>
    <w:p w:rsidR="00BA7060" w:rsidRPr="00BA7060" w:rsidRDefault="001307C8" w:rsidP="00BA7060">
      <w:pPr>
        <w:pStyle w:val="a3"/>
        <w:spacing w:before="0" w:beforeAutospacing="0" w:after="0" w:afterAutospacing="0" w:line="288" w:lineRule="atLeast"/>
        <w:ind w:firstLine="540"/>
        <w:jc w:val="both"/>
        <w:rPr>
          <w:sz w:val="28"/>
          <w:szCs w:val="28"/>
        </w:rPr>
      </w:pPr>
      <w:r>
        <w:rPr>
          <w:b/>
          <w:bCs/>
          <w:sz w:val="28"/>
          <w:szCs w:val="28"/>
        </w:rPr>
        <w:t xml:space="preserve">17. </w:t>
      </w:r>
      <w:r w:rsidR="00BA7060" w:rsidRPr="00BA7060">
        <w:rPr>
          <w:b/>
          <w:bCs/>
          <w:sz w:val="28"/>
          <w:szCs w:val="28"/>
        </w:rPr>
        <w:t xml:space="preserve">Выдача кредитов без согласия потребителей: ЦБ РФ разработал порядок оценки мер против таких случаев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Регулятор подготовил критерии, по которым он по ходатайству банков станет оценивать их меры против заключения договоров потребкредита без добровольного согласия клиентов. Планируется учитывать, например, отсутствие неисполненных предписаний ЦБ РФ устранить ряд нарушений Закона о национальной платежной системе, Закона о банках и т.д.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По проекту нужно отвечать критериям более двух кварталов подряд до подачи ходатайства. В нем среди прочего надо указать одну из просьб: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 сократить периоды "охлаждения" или увеличить предельные суммы потребкредита (его лимита);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 позволить вообще не соблюдать правила о периоде "охлаждения" и предельной сумме, а применять свои методики оценки упомянутых случаев заключения договоров.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Также Центробанк разработал рекомендуемый образец ходатайства. Порядок его подачи может вступить в силу с 1 апреля 2026 года. </w:t>
      </w:r>
    </w:p>
    <w:p w:rsidR="001307C8" w:rsidRDefault="001307C8" w:rsidP="00BA7060">
      <w:pPr>
        <w:pStyle w:val="a3"/>
        <w:spacing w:before="0" w:beforeAutospacing="0" w:after="0" w:afterAutospacing="0" w:line="288" w:lineRule="atLeast"/>
        <w:jc w:val="both"/>
        <w:rPr>
          <w:sz w:val="28"/>
          <w:szCs w:val="28"/>
        </w:rPr>
      </w:pPr>
    </w:p>
    <w:p w:rsidR="00BA7060" w:rsidRPr="00BA7060" w:rsidRDefault="001307C8" w:rsidP="00771CDC">
      <w:pPr>
        <w:pStyle w:val="a3"/>
        <w:spacing w:before="0" w:beforeAutospacing="0" w:after="0" w:afterAutospacing="0" w:line="288" w:lineRule="atLeast"/>
        <w:jc w:val="both"/>
        <w:rPr>
          <w:sz w:val="28"/>
          <w:szCs w:val="28"/>
        </w:rPr>
      </w:pPr>
      <w:r>
        <w:rPr>
          <w:sz w:val="28"/>
          <w:szCs w:val="28"/>
        </w:rPr>
        <w:t xml:space="preserve">Помощник прокурора города                                                     А.А. Магомедова </w:t>
      </w:r>
    </w:p>
    <w:p w:rsidR="00BA7060" w:rsidRPr="00BA7060" w:rsidRDefault="00BA7060" w:rsidP="00771CDC">
      <w:pPr>
        <w:pStyle w:val="a3"/>
        <w:spacing w:before="0" w:beforeAutospacing="0" w:after="0" w:afterAutospacing="0" w:line="288" w:lineRule="atLeast"/>
        <w:ind w:firstLine="540"/>
        <w:jc w:val="both"/>
        <w:rPr>
          <w:sz w:val="28"/>
          <w:szCs w:val="28"/>
        </w:rPr>
      </w:pPr>
      <w:r w:rsidRPr="00BA7060">
        <w:rPr>
          <w:sz w:val="28"/>
          <w:szCs w:val="28"/>
        </w:rPr>
        <w:t xml:space="preserve">      </w:t>
      </w:r>
    </w:p>
    <w:p w:rsidR="00BA7060" w:rsidRPr="00BA7060" w:rsidRDefault="00771CDC" w:rsidP="00BA7060">
      <w:pPr>
        <w:pStyle w:val="a3"/>
        <w:spacing w:before="0" w:beforeAutospacing="0" w:after="0" w:afterAutospacing="0" w:line="288" w:lineRule="atLeast"/>
        <w:ind w:firstLine="540"/>
        <w:jc w:val="both"/>
        <w:rPr>
          <w:sz w:val="28"/>
          <w:szCs w:val="28"/>
        </w:rPr>
      </w:pPr>
      <w:r>
        <w:rPr>
          <w:b/>
          <w:bCs/>
          <w:sz w:val="28"/>
          <w:szCs w:val="28"/>
        </w:rPr>
        <w:t xml:space="preserve">18. </w:t>
      </w:r>
      <w:r w:rsidR="00BA7060" w:rsidRPr="00BA7060">
        <w:rPr>
          <w:b/>
          <w:bCs/>
          <w:sz w:val="28"/>
          <w:szCs w:val="28"/>
        </w:rPr>
        <w:t>Обязательная маркировка игр и игрушек для детей до 14 лет стартует уже этой зимой (09.06.2025)</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Правительство определило, как и в какие сроки участники оборота будут наносить QR-коды на отдельные игры и игрушки, а также передавать информацию в систему "Честный знак".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Размещать средства идентификации и направлять сведения о вводе продукции в оборот потребуется с 1 декабря 2025 года. Данные о выводе из оборота предстоит передавать с 1 сентября 2026 года, а об обороте - с 1 февраля 2027 года. Все это можно начать делать с осени.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lastRenderedPageBreak/>
        <w:t xml:space="preserve">Обязательная маркировка затронет продукцию, которая соответствует кодам 9503 00, 9504 40 000 0, 9504 90 100 0, 9504 90 800 9 ТН ВЭД ЕАЭС и 32.40 ОКПД2 (есть исключения). Среди товаров такие: самокаты и педальные автомобили, куклы и коляски для них, наборы гоночных электрических автомобилей, игральные карты.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Чтобы подготовиться к маркировке, участникам оборота детских товаров нужно: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 подключиться к системе "Честный знак". Регистрация стартует 1 сентября 2025 года. Тем, кто на 1 декабря 2024 года был участником эксперимента по добровольной маркировке, повторно присоединяться не надо;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 обеспечить наличие оборудования для работы с системой и направить оператору заявки на его проверку и предоставление удаленного доступа к устройству регистрации эмиссии;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 протестировать информационное взаимодействие.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Если на 1 декабря 2025 года у хозсубъектов останется нереализованная продукция, которую произвели или ввезли в РФ по 30 ноября 2025 года, они вправе промаркировать ее до 31 августа 2026 года включительно.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В правилах также указали: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 требования к участникам оборота;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 порядок нанесения средств идентификации; </w:t>
      </w:r>
    </w:p>
    <w:p w:rsidR="00BA7060" w:rsidRPr="00BA7060" w:rsidRDefault="00BA7060" w:rsidP="00BA7060">
      <w:pPr>
        <w:pStyle w:val="a3"/>
        <w:spacing w:before="0" w:beforeAutospacing="0" w:after="0" w:afterAutospacing="0" w:line="288" w:lineRule="atLeast"/>
        <w:ind w:firstLine="540"/>
        <w:jc w:val="both"/>
        <w:rPr>
          <w:sz w:val="28"/>
          <w:szCs w:val="28"/>
        </w:rPr>
      </w:pPr>
      <w:r w:rsidRPr="00BA7060">
        <w:rPr>
          <w:sz w:val="28"/>
          <w:szCs w:val="28"/>
        </w:rPr>
        <w:t xml:space="preserve">- особенности процедуры передачи сведений в систему. </w:t>
      </w:r>
    </w:p>
    <w:p w:rsidR="00771CDC" w:rsidRDefault="00771CDC" w:rsidP="00771CDC">
      <w:pPr>
        <w:pStyle w:val="a3"/>
        <w:spacing w:before="0" w:beforeAutospacing="0" w:after="0" w:afterAutospacing="0" w:line="288" w:lineRule="atLeast"/>
        <w:jc w:val="both"/>
        <w:rPr>
          <w:i/>
          <w:iCs/>
          <w:sz w:val="28"/>
          <w:szCs w:val="28"/>
        </w:rPr>
      </w:pPr>
    </w:p>
    <w:p w:rsidR="00BA7060" w:rsidRPr="00BA7060" w:rsidRDefault="00771CDC" w:rsidP="00771CDC">
      <w:pPr>
        <w:pStyle w:val="a3"/>
        <w:spacing w:before="0" w:beforeAutospacing="0" w:after="0" w:afterAutospacing="0" w:line="288" w:lineRule="atLeast"/>
        <w:jc w:val="both"/>
        <w:rPr>
          <w:sz w:val="28"/>
          <w:szCs w:val="28"/>
        </w:rPr>
      </w:pPr>
      <w:r>
        <w:rPr>
          <w:sz w:val="28"/>
          <w:szCs w:val="28"/>
        </w:rPr>
        <w:t>Помощник прокурора города                                                      А.А. Магомедова</w:t>
      </w:r>
      <w:r w:rsidR="00BA7060" w:rsidRPr="00BA7060">
        <w:rPr>
          <w:sz w:val="28"/>
          <w:szCs w:val="28"/>
        </w:rPr>
        <w:t xml:space="preserve">  </w:t>
      </w:r>
    </w:p>
    <w:p w:rsidR="00CE0989" w:rsidRPr="00BA7060" w:rsidRDefault="000B6FAD" w:rsidP="00BA7060">
      <w:pPr>
        <w:jc w:val="both"/>
        <w:rPr>
          <w:rFonts w:ascii="Times New Roman" w:hAnsi="Times New Roman" w:cs="Times New Roman"/>
          <w:sz w:val="28"/>
          <w:szCs w:val="28"/>
        </w:rPr>
      </w:pPr>
    </w:p>
    <w:sectPr w:rsidR="00CE0989" w:rsidRPr="00BA7060" w:rsidSect="006752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444C8"/>
    <w:multiLevelType w:val="hybridMultilevel"/>
    <w:tmpl w:val="BCB02E8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85D85"/>
    <w:rsid w:val="00085D85"/>
    <w:rsid w:val="000B6FAD"/>
    <w:rsid w:val="001307C8"/>
    <w:rsid w:val="004147C0"/>
    <w:rsid w:val="00675265"/>
    <w:rsid w:val="00771CDC"/>
    <w:rsid w:val="00855FD2"/>
    <w:rsid w:val="00BA7060"/>
    <w:rsid w:val="00D649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2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70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723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2833</Words>
  <Characters>16154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Магомедова Асият Абдурашидовна</dc:creator>
  <cp:lastModifiedBy>Admin_n1</cp:lastModifiedBy>
  <cp:revision>2</cp:revision>
  <dcterms:created xsi:type="dcterms:W3CDTF">2025-06-30T07:18:00Z</dcterms:created>
  <dcterms:modified xsi:type="dcterms:W3CDTF">2025-06-30T07:18:00Z</dcterms:modified>
</cp:coreProperties>
</file>