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2F" w:rsidRPr="00425D2F" w:rsidRDefault="00263712" w:rsidP="00285FD2">
      <w:pPr>
        <w:pStyle w:val="a3"/>
        <w:numPr>
          <w:ilvl w:val="0"/>
          <w:numId w:val="1"/>
        </w:numPr>
        <w:shd w:val="clear" w:color="auto" w:fill="FFFFFF"/>
        <w:spacing w:before="0" w:beforeAutospacing="0" w:after="0" w:afterAutospacing="0" w:line="360" w:lineRule="auto"/>
        <w:jc w:val="center"/>
        <w:rPr>
          <w:color w:val="333333"/>
          <w:sz w:val="28"/>
          <w:szCs w:val="28"/>
          <w:shd w:val="clear" w:color="auto" w:fill="FFFFFF"/>
        </w:rPr>
      </w:pPr>
      <w:r>
        <w:rPr>
          <w:b/>
          <w:bCs/>
          <w:color w:val="333333"/>
          <w:sz w:val="28"/>
          <w:szCs w:val="28"/>
          <w:shd w:val="clear" w:color="auto" w:fill="FFFFFF"/>
        </w:rPr>
        <w:t>О п</w:t>
      </w:r>
      <w:r w:rsidR="00425D2F">
        <w:rPr>
          <w:b/>
          <w:bCs/>
          <w:color w:val="333333"/>
          <w:sz w:val="28"/>
          <w:szCs w:val="28"/>
          <w:shd w:val="clear" w:color="auto" w:fill="FFFFFF"/>
        </w:rPr>
        <w:t>ри</w:t>
      </w:r>
      <w:r>
        <w:rPr>
          <w:b/>
          <w:bCs/>
          <w:color w:val="333333"/>
          <w:sz w:val="28"/>
          <w:szCs w:val="28"/>
          <w:shd w:val="clear" w:color="auto" w:fill="FFFFFF"/>
        </w:rPr>
        <w:t>знаках</w:t>
      </w:r>
      <w:r w:rsidR="00D74CEE">
        <w:rPr>
          <w:b/>
          <w:bCs/>
          <w:color w:val="333333"/>
          <w:sz w:val="28"/>
          <w:szCs w:val="28"/>
          <w:shd w:val="clear" w:color="auto" w:fill="FFFFFF"/>
        </w:rPr>
        <w:t xml:space="preserve"> коррупционных преступлений</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Коррупционное преступление – общественно опасное деяние, которое непосредственно посягает на авторитет и законные интересы той или иной, прежде всего государственной службы и выражается в противоправном получении государственным (муниципальным)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С целью своевременного реагирования на стремительно изменяющуюся ситуацию и появление новых коррупционных проявлений Указом Президента Российской Федерации от 16.08.2021 № 478 утвержден Национальный план противодействия коррупции на 2021-2024 годы, которым предусмотрена комплекс мер всех органов, некоммерческих организаций, направленных как на предупреждение, так и пресечение коррупции, её последствий.</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Уголовный кодекс Российской Федерации (далее – УК РФ) не содержит конкретную главу о коррупционных преступлениях. Это и ст. 201 (Злоупотребление полномочиями) УК РФ; ст. 204 (Коммерческий подкуп) УК РФ; ст. 285 (Злоупотребление должностными полномочиями) УК РФ; ст. 289 (Незаконное участие в предпринимательской деятельности) УК РФ; ст. 290 (Получение взятки) УК РФ; ст. 291 (Дача взятки) УК РФ; ст. 291.2 (Мелкое взяточничество).</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Совместным указанием Генеральной прокуратурой Российской Федерации и Министерством внутренних дел Российской Федерации предусмотрен перечень статей УК РФ о преступлениях коррупционной направленности. Так, к преступлениям коррупционной направленности относятся противоправные деяния, имеющие признаки:</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 непосредственное нанесение вреда авторитету государственной власти, государственной и муниципальной служб;</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 незаконный (противоправный) характер получаемых государственным служащим или иным публичным служащим каких-либо благ (в том числе имущества, услуг или льгот);</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lastRenderedPageBreak/>
        <w:t>– использование виновным своего служебного положения вопреки интересам государства, общества или соответствующей службы;</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 обладание совершившим коррупционное преступление лицом признаками должностного лица;</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 наличие у виновного умысла на совершение действия (акта бездействия), объективно причиняющего ущерб интересам государственной власти, публичной службы;</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 наличие у виновного корыстной или иной личной заинтересованности.</w:t>
      </w:r>
    </w:p>
    <w:p w:rsidR="00425D2F" w:rsidRPr="00425D2F" w:rsidRDefault="00425D2F" w:rsidP="00425D2F">
      <w:pPr>
        <w:pStyle w:val="a3"/>
        <w:shd w:val="clear" w:color="auto" w:fill="FFFFFF"/>
        <w:spacing w:before="0" w:beforeAutospacing="0" w:after="0" w:afterAutospacing="0" w:line="360" w:lineRule="auto"/>
        <w:ind w:firstLine="567"/>
        <w:jc w:val="both"/>
        <w:rPr>
          <w:color w:val="333333"/>
          <w:sz w:val="28"/>
          <w:szCs w:val="28"/>
        </w:rPr>
      </w:pPr>
      <w:r w:rsidRPr="00425D2F">
        <w:rPr>
          <w:color w:val="333333"/>
          <w:sz w:val="28"/>
          <w:szCs w:val="28"/>
          <w:shd w:val="clear" w:color="auto" w:fill="FFFFFF"/>
        </w:rPr>
        <w:t>Наказание и иные средства уголовно правового характера (ч. 2 ст. 2, ч. 1 ст. 6 УК РФ) за совершение коррупционного преступления различны. Максимальное наказание – лишение свободы сроком на 15 лет, штраф 100- кратный сумме взятки.</w:t>
      </w:r>
    </w:p>
    <w:p w:rsidR="00D74CEE" w:rsidRDefault="00425D2F" w:rsidP="00425D2F">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425D2F">
        <w:rPr>
          <w:color w:val="333333"/>
          <w:sz w:val="28"/>
          <w:szCs w:val="28"/>
          <w:shd w:val="clear" w:color="auto" w:fill="FFFFFF"/>
        </w:rPr>
        <w:t>УК РФ не только содержит нормы о наказании, но и предупреждает гражданина о последствиях нарушения установленной нормы. То есть дает выбор: соблюдать действующее законодательство – или понести уголовную ответственность за его нарушение. Даже при совершенном преступлении коррупционной направленности, гражданин может быть освобожден от уголовной ответственности или от наказания полностью или частично при условиях, установленных в УК РФ: если лицо, давшее взятку, посредник во взяточничестве активно способствовало раскрытию и (или) пресечению преступления и либо в отношении его имело место вымогательство взятки со стороны должностного лица, и добровольно сообщило о совершении преступления в орган, имеющий право возбудить уголовное дело.</w:t>
      </w:r>
    </w:p>
    <w:p w:rsidR="00D62818" w:rsidRDefault="00D62818" w:rsidP="00D62818">
      <w:pPr>
        <w:pStyle w:val="a4"/>
        <w:tabs>
          <w:tab w:val="left" w:pos="708"/>
        </w:tabs>
        <w:spacing w:line="240" w:lineRule="exact"/>
        <w:ind w:right="566"/>
        <w:jc w:val="both"/>
        <w:rPr>
          <w:szCs w:val="28"/>
        </w:rPr>
      </w:pP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D62818" w:rsidRPr="00D62818" w:rsidRDefault="00D62818">
      <w:pPr>
        <w:rPr>
          <w:rFonts w:ascii="Times New Roman" w:eastAsia="Times New Roman" w:hAnsi="Times New Roman" w:cs="Times New Roman"/>
          <w:sz w:val="28"/>
          <w:szCs w:val="28"/>
          <w:lang w:eastAsia="ru-RU"/>
        </w:rPr>
      </w:pPr>
      <w:r>
        <w:rPr>
          <w:szCs w:val="28"/>
        </w:rPr>
        <w:br w:type="page"/>
      </w:r>
    </w:p>
    <w:p w:rsidR="00425D2F" w:rsidRPr="00D74CEE" w:rsidRDefault="00263712" w:rsidP="00263712">
      <w:pPr>
        <w:pStyle w:val="a3"/>
        <w:numPr>
          <w:ilvl w:val="0"/>
          <w:numId w:val="1"/>
        </w:numPr>
        <w:shd w:val="clear" w:color="auto" w:fill="FFFFFF"/>
        <w:spacing w:before="0" w:beforeAutospacing="0" w:after="0" w:afterAutospacing="0" w:line="360" w:lineRule="auto"/>
        <w:jc w:val="center"/>
        <w:rPr>
          <w:b/>
          <w:bCs/>
          <w:color w:val="333333"/>
          <w:sz w:val="28"/>
          <w:szCs w:val="28"/>
          <w:shd w:val="clear" w:color="auto" w:fill="FFFFFF"/>
        </w:rPr>
      </w:pPr>
      <w:r>
        <w:rPr>
          <w:b/>
          <w:bCs/>
          <w:color w:val="333333"/>
          <w:sz w:val="28"/>
          <w:szCs w:val="28"/>
          <w:shd w:val="clear" w:color="auto" w:fill="FFFFFF"/>
        </w:rPr>
        <w:lastRenderedPageBreak/>
        <w:t>О понятии «к</w:t>
      </w:r>
      <w:r w:rsidR="00D74CEE" w:rsidRPr="00D74CEE">
        <w:rPr>
          <w:b/>
          <w:bCs/>
          <w:color w:val="333333"/>
          <w:sz w:val="28"/>
          <w:szCs w:val="28"/>
          <w:shd w:val="clear" w:color="auto" w:fill="FFFFFF"/>
        </w:rPr>
        <w:t>онфликт интересов</w:t>
      </w:r>
      <w:r>
        <w:rPr>
          <w:b/>
          <w:bCs/>
          <w:color w:val="333333"/>
          <w:sz w:val="28"/>
          <w:szCs w:val="28"/>
          <w:shd w:val="clear" w:color="auto" w:fill="FFFFFF"/>
        </w:rPr>
        <w:t>»</w:t>
      </w:r>
    </w:p>
    <w:p w:rsidR="00D47B6D" w:rsidRDefault="00D74CEE" w:rsidP="00D47B6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7B6D" w:rsidRPr="00D74CEE" w:rsidRDefault="00D47B6D" w:rsidP="00D47B6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Понятие конфликта интересов помимо Федерального закона от 25 декабря 2008 г. № 273-ФЗ «О противодействии коррупции» также раскрывается в ст. 19 Федерального закона от 27.07.2004 № 79-ФЗ «О государственной гражданской службе Российской Федерации» в отношении государственных гражданских служащих и в ст. 14.1 Федерального закона от 02.03.2007 № 25-ФЗ «О муниципальной службе в Российской Федерации» в отношении муниципальных служащих.</w:t>
      </w:r>
    </w:p>
    <w:p w:rsidR="00565707" w:rsidRDefault="00D47B6D"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Закон</w:t>
      </w:r>
      <w:r w:rsidR="00565707">
        <w:rPr>
          <w:color w:val="333333"/>
          <w:sz w:val="28"/>
          <w:szCs w:val="28"/>
          <w:shd w:val="clear" w:color="auto" w:fill="FFFFFF"/>
        </w:rPr>
        <w:t xml:space="preserve"> к лицам, замещающим должность, относит: </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1) государственные и муниципальные служащие;</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4) иные категории лиц в случаях, предусмотренных федеральными законами.</w:t>
      </w:r>
    </w:p>
    <w:p w:rsidR="00D47B6D" w:rsidRPr="00D74CEE" w:rsidRDefault="00D47B6D"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lastRenderedPageBreak/>
        <w:t>Конфликт интересов включает в себя три элемента: личную заинтересованность должностного лица; наличие у него служебных полномочий в конкретной ситуации для получения выгоды; причинную связь между ними.</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 xml:space="preserve">Под личной заинтересованностью </w:t>
      </w:r>
      <w:r w:rsidR="00D47B6D">
        <w:rPr>
          <w:color w:val="333333"/>
          <w:sz w:val="28"/>
          <w:szCs w:val="28"/>
          <w:shd w:val="clear" w:color="auto" w:fill="FFFFFF"/>
        </w:rPr>
        <w:t>необходимо</w:t>
      </w:r>
      <w:r w:rsidRPr="00D74CEE">
        <w:rPr>
          <w:color w:val="333333"/>
          <w:sz w:val="28"/>
          <w:szCs w:val="28"/>
          <w:shd w:val="clear" w:color="auto" w:fill="FFFFFF"/>
        </w:rPr>
        <w:t xml:space="preserve">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При этом получателями таких благ могут быть не только сами служащие, но и иные лица, а именно:</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rsidR="00D74CEE" w:rsidRPr="00D74CEE" w:rsidRDefault="00D47B6D"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В обязанности служащего входит принятие мер</w:t>
      </w:r>
      <w:r w:rsidR="00D74CEE" w:rsidRPr="00D74CEE">
        <w:rPr>
          <w:color w:val="333333"/>
          <w:sz w:val="28"/>
          <w:szCs w:val="28"/>
          <w:shd w:val="clear" w:color="auto" w:fill="FFFFFF"/>
        </w:rPr>
        <w:t xml:space="preserve">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rsidR="00D74CEE" w:rsidRPr="00D74CEE" w:rsidRDefault="00D74CEE" w:rsidP="00D74CE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D74CEE">
        <w:rPr>
          <w:color w:val="333333"/>
          <w:sz w:val="28"/>
          <w:szCs w:val="28"/>
          <w:shd w:val="clear" w:color="auto" w:fill="FFFFFF"/>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rsidR="00D62818" w:rsidRPr="00D75267" w:rsidRDefault="00D74CEE" w:rsidP="00D75267">
      <w:pPr>
        <w:pStyle w:val="a3"/>
        <w:shd w:val="clear" w:color="auto" w:fill="FFFFFF"/>
        <w:spacing w:before="0" w:beforeAutospacing="0" w:after="0" w:afterAutospacing="0" w:line="360" w:lineRule="auto"/>
        <w:ind w:firstLine="567"/>
        <w:jc w:val="both"/>
        <w:rPr>
          <w:color w:val="333333"/>
          <w:sz w:val="28"/>
          <w:szCs w:val="28"/>
        </w:rPr>
      </w:pPr>
      <w:r w:rsidRPr="00D74CEE">
        <w:rPr>
          <w:color w:val="333333"/>
          <w:sz w:val="28"/>
          <w:szCs w:val="28"/>
          <w:shd w:val="clear" w:color="auto" w:fill="FFFFFF"/>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r w:rsidRPr="00D74CEE">
        <w:rPr>
          <w:color w:val="333333"/>
          <w:sz w:val="28"/>
          <w:szCs w:val="28"/>
        </w:rPr>
        <w:t>.</w:t>
      </w: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565707" w:rsidRDefault="00565707">
      <w:pPr>
        <w:rPr>
          <w:rFonts w:ascii="Times New Roman" w:eastAsia="Times New Roman" w:hAnsi="Times New Roman" w:cs="Times New Roman"/>
          <w:color w:val="333333"/>
          <w:sz w:val="28"/>
          <w:szCs w:val="28"/>
          <w:lang w:eastAsia="ru-RU"/>
        </w:rPr>
      </w:pPr>
    </w:p>
    <w:p w:rsidR="00A42945" w:rsidRDefault="00A42945" w:rsidP="00565707">
      <w:pPr>
        <w:pStyle w:val="a3"/>
        <w:shd w:val="clear" w:color="auto" w:fill="FFFFFF"/>
        <w:spacing w:before="0" w:beforeAutospacing="0" w:after="0" w:afterAutospacing="0" w:line="360" w:lineRule="auto"/>
        <w:jc w:val="center"/>
        <w:rPr>
          <w:b/>
          <w:bCs/>
          <w:color w:val="333333"/>
          <w:sz w:val="28"/>
          <w:szCs w:val="28"/>
          <w:shd w:val="clear" w:color="auto" w:fill="FFFFFF"/>
        </w:rPr>
      </w:pPr>
    </w:p>
    <w:p w:rsidR="00D74CEE" w:rsidRPr="00565707" w:rsidRDefault="00BD47A3" w:rsidP="00565707">
      <w:pPr>
        <w:pStyle w:val="a3"/>
        <w:shd w:val="clear" w:color="auto" w:fill="FFFFFF"/>
        <w:spacing w:before="0" w:beforeAutospacing="0" w:after="0" w:afterAutospacing="0" w:line="360" w:lineRule="auto"/>
        <w:jc w:val="center"/>
        <w:rPr>
          <w:b/>
          <w:bCs/>
          <w:color w:val="333333"/>
          <w:sz w:val="28"/>
          <w:szCs w:val="28"/>
          <w:shd w:val="clear" w:color="auto" w:fill="FFFFFF"/>
        </w:rPr>
      </w:pPr>
      <w:r>
        <w:rPr>
          <w:b/>
          <w:bCs/>
          <w:color w:val="333333"/>
          <w:sz w:val="28"/>
          <w:szCs w:val="28"/>
          <w:shd w:val="clear" w:color="auto" w:fill="FFFFFF"/>
        </w:rPr>
        <w:lastRenderedPageBreak/>
        <w:t xml:space="preserve">3) </w:t>
      </w:r>
      <w:r w:rsidR="00565707">
        <w:rPr>
          <w:b/>
          <w:bCs/>
          <w:color w:val="333333"/>
          <w:sz w:val="28"/>
          <w:szCs w:val="28"/>
          <w:shd w:val="clear" w:color="auto" w:fill="FFFFFF"/>
        </w:rPr>
        <w:t>Необходимо</w:t>
      </w:r>
      <w:r w:rsidR="00565707" w:rsidRPr="00565707">
        <w:rPr>
          <w:b/>
          <w:bCs/>
          <w:color w:val="333333"/>
          <w:sz w:val="28"/>
          <w:szCs w:val="28"/>
          <w:shd w:val="clear" w:color="auto" w:fill="FFFFFF"/>
        </w:rPr>
        <w:t xml:space="preserve"> ли уведомлять бывшего работодателя муниципального служащего о его переводах на другие должности в организации?</w:t>
      </w:r>
    </w:p>
    <w:p w:rsidR="00565707" w:rsidRDefault="00565707" w:rsidP="00565707">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Согласно разъяснениям </w:t>
      </w:r>
      <w:r w:rsidRPr="00565707">
        <w:rPr>
          <w:color w:val="333333"/>
          <w:sz w:val="28"/>
          <w:szCs w:val="28"/>
          <w:shd w:val="clear" w:color="auto" w:fill="FFFFFF"/>
        </w:rPr>
        <w:t>Пленума Верховного Суда Российской Федерации от 28.11.2017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не является нарушением требований части 4 статьи 12 Федерального закона «О противодействии коррупции»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p>
    <w:p w:rsidR="00565707"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Но также следует учесть, что </w:t>
      </w:r>
      <w:r w:rsidR="00565707" w:rsidRPr="00565707">
        <w:rPr>
          <w:color w:val="333333"/>
          <w:sz w:val="28"/>
          <w:szCs w:val="28"/>
          <w:shd w:val="clear" w:color="auto" w:fill="FFFFFF"/>
        </w:rPr>
        <w:t>заключение с бывшим государственным (муниципальным) служащим трудового договора о выполнении им в свободное от основной работы время другой регулярной оплачиваемой работы у другого работодателя (внешнее совместительство) влечет обязанность последнего сообщить о заключении трудового договора по совместительству представителю нанимателя (работодателю) бывшего государственного (муниципального) служащего по последнему месту его службы.</w:t>
      </w: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D62818" w:rsidRDefault="00D62818"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42945" w:rsidRDefault="00A42945"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42945" w:rsidRDefault="00A42945"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42945" w:rsidRDefault="00A42945"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BD47A3" w:rsidRDefault="00BD47A3" w:rsidP="00BD47A3">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r>
        <w:rPr>
          <w:color w:val="333333"/>
          <w:sz w:val="28"/>
          <w:szCs w:val="28"/>
          <w:shd w:val="clear" w:color="auto" w:fill="FFFFFF"/>
        </w:rPr>
        <w:t xml:space="preserve">4) </w:t>
      </w:r>
      <w:r w:rsidRPr="00BD47A3">
        <w:rPr>
          <w:b/>
          <w:bCs/>
          <w:color w:val="333333"/>
          <w:sz w:val="28"/>
          <w:szCs w:val="28"/>
          <w:shd w:val="clear" w:color="auto" w:fill="FFFFFF"/>
        </w:rPr>
        <w:t>Что такое «бытовая коррупция?»</w:t>
      </w:r>
    </w:p>
    <w:p w:rsid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 xml:space="preserve">Термин «бытовая коррупция» впервые упомянут на официальном уровне в Национальном плане противодействия коррупции на 2010 — 2011 гг., утвержденном Указом Президента РФ от 31.07.2008. Положения вышеуказанного документа обязывают полномочных представителей </w:t>
      </w:r>
      <w:r w:rsidRPr="00BD47A3">
        <w:rPr>
          <w:color w:val="333333"/>
          <w:sz w:val="28"/>
          <w:szCs w:val="28"/>
          <w:shd w:val="clear" w:color="auto" w:fill="FFFFFF"/>
        </w:rPr>
        <w:lastRenderedPageBreak/>
        <w:t>Президента РФ в федеральных округах проанализировать принимаемые органами государственной власти субъектов РФ меры по противодействию коррупции в органах местного самоуправления, уделив особое внимание мерам по устранению условий, способствующих совершению коррупционных правонарушений, с которыми граждане встречаются наиб</w:t>
      </w:r>
      <w:r>
        <w:rPr>
          <w:color w:val="333333"/>
          <w:sz w:val="28"/>
          <w:szCs w:val="28"/>
          <w:shd w:val="clear" w:color="auto" w:fill="FFFFFF"/>
        </w:rPr>
        <w:t>олее часто (бытовая коррупция).</w:t>
      </w:r>
    </w:p>
    <w:p w:rsidR="00BD47A3" w:rsidRP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Современные социологические исследования</w:t>
      </w:r>
      <w:r w:rsidRPr="00BD47A3">
        <w:rPr>
          <w:color w:val="333333"/>
          <w:sz w:val="28"/>
          <w:szCs w:val="28"/>
          <w:shd w:val="clear" w:color="auto" w:fill="FFFFFF"/>
        </w:rPr>
        <w:t xml:space="preserve"> в качестве причин возникновения бытовой коррупции респондентами</w:t>
      </w:r>
      <w:r>
        <w:rPr>
          <w:color w:val="333333"/>
          <w:sz w:val="28"/>
          <w:szCs w:val="28"/>
          <w:shd w:val="clear" w:color="auto" w:fill="FFFFFF"/>
        </w:rPr>
        <w:t xml:space="preserve"> указали</w:t>
      </w:r>
      <w:r w:rsidRPr="00BD47A3">
        <w:rPr>
          <w:color w:val="333333"/>
          <w:sz w:val="28"/>
          <w:szCs w:val="28"/>
          <w:shd w:val="clear" w:color="auto" w:fill="FFFFFF"/>
        </w:rPr>
        <w:t>: несовершенство правоохранительной системы (51%), низкий уровень правовой культуры населения (44,6%), неадекватность наказания за факты коррупции (40,4%), далее, нестабильную экономическую ситуацию (38,2%), неразвитость гражданского общества и отсутствие общественного контроля (36,1%) и некоторые другие: низкую заработную плату работников бюджетной сферы (36,1%), возможность принятия единоличного решения должностными лицами, свободу принятия решений (34%), национальные традиции, менталитет (17%), наличие административных барьеров в процессе реализации повседн</w:t>
      </w:r>
      <w:r>
        <w:rPr>
          <w:color w:val="333333"/>
          <w:sz w:val="28"/>
          <w:szCs w:val="28"/>
          <w:shd w:val="clear" w:color="auto" w:fill="FFFFFF"/>
        </w:rPr>
        <w:t>евных прав и интересов (12,5%).</w:t>
      </w:r>
    </w:p>
    <w:p w:rsidR="00BD47A3" w:rsidRP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Принятие мер, направленных на искоренение коррупциогенного фактора и снижения уровня бытовой коррупции – задача пр</w:t>
      </w:r>
      <w:r>
        <w:rPr>
          <w:color w:val="333333"/>
          <w:sz w:val="28"/>
          <w:szCs w:val="28"/>
          <w:shd w:val="clear" w:color="auto" w:fill="FFFFFF"/>
        </w:rPr>
        <w:t>окуратуры Российской Федерации.</w:t>
      </w:r>
    </w:p>
    <w:p w:rsid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За совершение коррупционных преступлений,  предусмотрена уголовная ответственность. При наличии информации о готовящемся ли совершенном коррупционном преступлении, необходимо незамедлительно обратиться в правоохранительные органы, в том числе в прокуратуру.</w:t>
      </w:r>
    </w:p>
    <w:p w:rsidR="00D62818" w:rsidRDefault="00D62818" w:rsidP="00D62818">
      <w:pPr>
        <w:pStyle w:val="a4"/>
        <w:tabs>
          <w:tab w:val="left" w:pos="708"/>
        </w:tabs>
        <w:spacing w:line="240" w:lineRule="exact"/>
        <w:ind w:right="566"/>
        <w:jc w:val="both"/>
        <w:rPr>
          <w:szCs w:val="28"/>
        </w:rPr>
      </w:pPr>
    </w:p>
    <w:p w:rsidR="00425D2F" w:rsidRDefault="00425D2F" w:rsidP="00425D2F">
      <w:pPr>
        <w:pStyle w:val="a4"/>
        <w:tabs>
          <w:tab w:val="left" w:pos="708"/>
        </w:tabs>
        <w:spacing w:line="240" w:lineRule="exact"/>
        <w:ind w:right="566"/>
        <w:jc w:val="both"/>
        <w:rPr>
          <w:szCs w:val="28"/>
        </w:rPr>
      </w:pP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BD47A3" w:rsidRDefault="00BD47A3">
      <w:pPr>
        <w:rPr>
          <w:rFonts w:ascii="Times New Roman" w:eastAsia="Times New Roman" w:hAnsi="Times New Roman" w:cs="Times New Roman"/>
          <w:sz w:val="28"/>
          <w:szCs w:val="28"/>
          <w:lang w:eastAsia="ru-RU"/>
        </w:rPr>
      </w:pPr>
      <w:r>
        <w:rPr>
          <w:szCs w:val="28"/>
        </w:rPr>
        <w:br w:type="page"/>
      </w:r>
    </w:p>
    <w:p w:rsidR="00BD47A3" w:rsidRPr="00BD47A3" w:rsidRDefault="00BD47A3" w:rsidP="00BD47A3">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r w:rsidRPr="00BD47A3">
        <w:rPr>
          <w:b/>
          <w:bCs/>
          <w:color w:val="333333"/>
          <w:sz w:val="28"/>
          <w:szCs w:val="28"/>
          <w:shd w:val="clear" w:color="auto" w:fill="FFFFFF"/>
        </w:rPr>
        <w:lastRenderedPageBreak/>
        <w:t xml:space="preserve">5) </w:t>
      </w:r>
      <w:r w:rsidR="00263712">
        <w:rPr>
          <w:b/>
          <w:bCs/>
          <w:color w:val="333333"/>
          <w:sz w:val="28"/>
          <w:szCs w:val="28"/>
          <w:shd w:val="clear" w:color="auto" w:fill="FFFFFF"/>
        </w:rPr>
        <w:t>Об уголовной ответственности</w:t>
      </w:r>
      <w:r w:rsidRPr="00BD47A3">
        <w:rPr>
          <w:b/>
          <w:bCs/>
          <w:color w:val="333333"/>
          <w:sz w:val="28"/>
          <w:szCs w:val="28"/>
          <w:shd w:val="clear" w:color="auto" w:fill="FFFFFF"/>
        </w:rPr>
        <w:t xml:space="preserve"> за мелкое взяточничество</w:t>
      </w:r>
      <w:r w:rsidR="00422C7D">
        <w:rPr>
          <w:b/>
          <w:bCs/>
          <w:color w:val="333333"/>
          <w:sz w:val="28"/>
          <w:szCs w:val="28"/>
          <w:shd w:val="clear" w:color="auto" w:fill="FFFFFF"/>
        </w:rPr>
        <w:t>.</w:t>
      </w:r>
    </w:p>
    <w:p w:rsidR="00BD47A3" w:rsidRPr="00BD47A3" w:rsidRDefault="00422C7D" w:rsidP="00422C7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422C7D">
        <w:rPr>
          <w:color w:val="333333"/>
          <w:sz w:val="28"/>
          <w:szCs w:val="28"/>
          <w:shd w:val="clear" w:color="auto" w:fill="FFFFFF"/>
        </w:rPr>
        <w:t>Законодателем в статье 291.2 Уголовного кодекса РФ (далее УК РФ) закреплена ответственность за получение взятки, дачу взятки лично или через посредника. Мелкой является взятка в разме</w:t>
      </w:r>
      <w:r>
        <w:rPr>
          <w:color w:val="333333"/>
          <w:sz w:val="28"/>
          <w:szCs w:val="28"/>
          <w:shd w:val="clear" w:color="auto" w:fill="FFFFFF"/>
        </w:rPr>
        <w:t>ре до 10 тыс. руб. включительно</w:t>
      </w:r>
      <w:r w:rsidR="00BD47A3" w:rsidRPr="00BD47A3">
        <w:rPr>
          <w:color w:val="333333"/>
          <w:sz w:val="28"/>
          <w:szCs w:val="28"/>
          <w:shd w:val="clear" w:color="auto" w:fill="FFFFFF"/>
        </w:rPr>
        <w:t>. Данная статья введена Федеральным законом от 03.07.2016 N 324-ФЗ.</w:t>
      </w:r>
    </w:p>
    <w:p w:rsidR="00BD47A3" w:rsidRP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Поскольку нормы об ответственности за мелкое взяточничество являются специальными по отношению к положениям статей 290, 291 УК РФ, получение или дачу взятки в размере, не превышающем десяти тысяч рублей, следует квалифицировать по части 1 статьи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BD47A3" w:rsidRPr="00BD47A3" w:rsidRDefault="005072BC"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Отличие мелкого взяточничества </w:t>
      </w:r>
      <w:r w:rsidR="00BD47A3" w:rsidRPr="00BD47A3">
        <w:rPr>
          <w:color w:val="333333"/>
          <w:sz w:val="28"/>
          <w:szCs w:val="28"/>
          <w:shd w:val="clear" w:color="auto" w:fill="FFFFFF"/>
        </w:rPr>
        <w:t xml:space="preserve">от получения или дачи взятки </w:t>
      </w:r>
      <w:r>
        <w:rPr>
          <w:color w:val="333333"/>
          <w:sz w:val="28"/>
          <w:szCs w:val="28"/>
          <w:shd w:val="clear" w:color="auto" w:fill="FFFFFF"/>
        </w:rPr>
        <w:t xml:space="preserve">состоит </w:t>
      </w:r>
      <w:r w:rsidR="00BD47A3" w:rsidRPr="00BD47A3">
        <w:rPr>
          <w:color w:val="333333"/>
          <w:sz w:val="28"/>
          <w:szCs w:val="28"/>
          <w:shd w:val="clear" w:color="auto" w:fill="FFFFFF"/>
        </w:rPr>
        <w:t xml:space="preserve">лишь </w:t>
      </w:r>
      <w:r>
        <w:rPr>
          <w:color w:val="333333"/>
          <w:sz w:val="28"/>
          <w:szCs w:val="28"/>
          <w:shd w:val="clear" w:color="auto" w:fill="FFFFFF"/>
        </w:rPr>
        <w:t>в одном объективном обстоятельстве</w:t>
      </w:r>
      <w:r w:rsidR="00422C7D">
        <w:rPr>
          <w:color w:val="333333"/>
          <w:sz w:val="28"/>
          <w:szCs w:val="28"/>
          <w:shd w:val="clear" w:color="auto" w:fill="FFFFFF"/>
        </w:rPr>
        <w:t xml:space="preserve"> - размере</w:t>
      </w:r>
      <w:r w:rsidR="00BD47A3" w:rsidRPr="00BD47A3">
        <w:rPr>
          <w:color w:val="333333"/>
          <w:sz w:val="28"/>
          <w:szCs w:val="28"/>
          <w:shd w:val="clear" w:color="auto" w:fill="FFFFFF"/>
        </w:rPr>
        <w:t xml:space="preserve">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w:t>
      </w:r>
      <w:r w:rsidR="00422C7D">
        <w:rPr>
          <w:color w:val="333333"/>
          <w:sz w:val="28"/>
          <w:szCs w:val="28"/>
          <w:shd w:val="clear" w:color="auto" w:fill="FFFFFF"/>
        </w:rPr>
        <w:t>схожими</w:t>
      </w:r>
      <w:r w:rsidR="00BD47A3" w:rsidRPr="00BD47A3">
        <w:rPr>
          <w:color w:val="333333"/>
          <w:sz w:val="28"/>
          <w:szCs w:val="28"/>
          <w:shd w:val="clear" w:color="auto" w:fill="FFFFFF"/>
        </w:rPr>
        <w:t>.</w:t>
      </w:r>
    </w:p>
    <w:p w:rsidR="00BD47A3" w:rsidRP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При этом</w:t>
      </w:r>
      <w:r w:rsidR="00422C7D">
        <w:rPr>
          <w:color w:val="333333"/>
          <w:sz w:val="28"/>
          <w:szCs w:val="28"/>
          <w:shd w:val="clear" w:color="auto" w:fill="FFFFFF"/>
        </w:rPr>
        <w:t xml:space="preserve"> лицоуголовной ответственности за </w:t>
      </w:r>
      <w:r w:rsidRPr="00BD47A3">
        <w:rPr>
          <w:color w:val="333333"/>
          <w:sz w:val="28"/>
          <w:szCs w:val="28"/>
          <w:shd w:val="clear" w:color="auto" w:fill="FFFFFF"/>
        </w:rPr>
        <w:t>посредничество в мелком взяточничестве по ст. 291.1 УК РФ</w:t>
      </w:r>
      <w:r w:rsidR="00422C7D">
        <w:rPr>
          <w:color w:val="333333"/>
          <w:sz w:val="28"/>
          <w:szCs w:val="28"/>
          <w:shd w:val="clear" w:color="auto" w:fill="FFFFFF"/>
        </w:rPr>
        <w:t xml:space="preserve"> не несет</w:t>
      </w:r>
      <w:r w:rsidRPr="00BD47A3">
        <w:rPr>
          <w:color w:val="333333"/>
          <w:sz w:val="28"/>
          <w:szCs w:val="28"/>
          <w:shd w:val="clear" w:color="auto" w:fill="FFFFFF"/>
        </w:rPr>
        <w:t>, ввиду её размера.</w:t>
      </w:r>
    </w:p>
    <w:p w:rsidR="00BD47A3" w:rsidRP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Субъект мелкого взяточничества полностью совпадает с субъектом преступлений, предусмотренных ст. 290 УК РФ (специальный субъект – должностное лицо) и ст. 291 УК РФ (общий субъект – физическое вменяемое лицо, достигшее 16-летнего возраста).</w:t>
      </w:r>
    </w:p>
    <w:p w:rsid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t>За совершение мелкого взяточничества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rsidR="00D62818" w:rsidRPr="00BD47A3" w:rsidRDefault="00D62818"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BD47A3" w:rsidRPr="00BD47A3" w:rsidRDefault="00BD47A3" w:rsidP="00BD47A3">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BD47A3">
        <w:rPr>
          <w:color w:val="333333"/>
          <w:sz w:val="28"/>
          <w:szCs w:val="28"/>
          <w:shd w:val="clear" w:color="auto" w:fill="FFFFFF"/>
        </w:rPr>
        <w:lastRenderedPageBreak/>
        <w:t>Частью 2 статьи 291.2 УК РФ предусмотрен квалифицированный состав преступления. 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Наличие судимости за иные преступления не повлияет на квалификацию мелкого взяточничества.</w:t>
      </w: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422C7D" w:rsidRDefault="00422C7D">
      <w:pPr>
        <w:rPr>
          <w:rFonts w:ascii="Times New Roman" w:eastAsia="Times New Roman" w:hAnsi="Times New Roman" w:cs="Times New Roman"/>
          <w:sz w:val="28"/>
          <w:szCs w:val="28"/>
          <w:lang w:eastAsia="ru-RU"/>
        </w:rPr>
      </w:pPr>
      <w:r>
        <w:rPr>
          <w:szCs w:val="28"/>
        </w:rPr>
        <w:br w:type="page"/>
      </w:r>
    </w:p>
    <w:p w:rsidR="00D10AD9" w:rsidRDefault="00422C7D" w:rsidP="00422C7D">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r w:rsidRPr="00422C7D">
        <w:rPr>
          <w:b/>
          <w:bCs/>
          <w:color w:val="333333"/>
          <w:sz w:val="28"/>
          <w:szCs w:val="28"/>
          <w:shd w:val="clear" w:color="auto" w:fill="FFFFFF"/>
        </w:rPr>
        <w:lastRenderedPageBreak/>
        <w:t>6) Можно ли учителю принимать подарки.</w:t>
      </w:r>
    </w:p>
    <w:p w:rsidR="00422C7D" w:rsidRPr="00422C7D" w:rsidRDefault="00422C7D" w:rsidP="00422C7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Подарок в договоре дарения </w:t>
      </w:r>
      <w:r w:rsidRPr="00422C7D">
        <w:rPr>
          <w:color w:val="333333"/>
          <w:sz w:val="28"/>
          <w:szCs w:val="28"/>
          <w:shd w:val="clear" w:color="auto" w:fill="FFFFFF"/>
        </w:rPr>
        <w:t>– это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(ст.572 Гражданского кодекса РФ).</w:t>
      </w:r>
    </w:p>
    <w:p w:rsidR="00422C7D" w:rsidRPr="00422C7D" w:rsidRDefault="00422C7D" w:rsidP="00422C7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Пп.2 п.1 ст. 575 Гражданского Кодекса устанавливает запрет р</w:t>
      </w:r>
      <w:r w:rsidRPr="00422C7D">
        <w:rPr>
          <w:color w:val="333333"/>
          <w:sz w:val="28"/>
          <w:szCs w:val="28"/>
          <w:shd w:val="clear" w:color="auto" w:fill="FFFFFF"/>
        </w:rPr>
        <w:t>аботникам образовательных орг</w:t>
      </w:r>
      <w:r w:rsidR="00F255BE">
        <w:rPr>
          <w:color w:val="333333"/>
          <w:sz w:val="28"/>
          <w:szCs w:val="28"/>
          <w:shd w:val="clear" w:color="auto" w:fill="FFFFFF"/>
        </w:rPr>
        <w:t xml:space="preserve">анизаций, в том числе учителям, </w:t>
      </w:r>
      <w:r w:rsidRPr="00422C7D">
        <w:rPr>
          <w:color w:val="333333"/>
          <w:sz w:val="28"/>
          <w:szCs w:val="28"/>
          <w:shd w:val="clear" w:color="auto" w:fill="FFFFFF"/>
        </w:rPr>
        <w:t>получать подарки от обучающихся, а также их родственников, за исключением обычных подарков, стоимость к</w:t>
      </w:r>
      <w:r w:rsidR="00F255BE">
        <w:rPr>
          <w:color w:val="333333"/>
          <w:sz w:val="28"/>
          <w:szCs w:val="28"/>
          <w:shd w:val="clear" w:color="auto" w:fill="FFFFFF"/>
        </w:rPr>
        <w:t>оторых не превышает 3 000 руб.</w:t>
      </w:r>
    </w:p>
    <w:p w:rsidR="00422C7D" w:rsidRPr="00422C7D" w:rsidRDefault="00F255BE" w:rsidP="00422C7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Случаи получения </w:t>
      </w:r>
      <w:r w:rsidR="00422C7D" w:rsidRPr="00422C7D">
        <w:rPr>
          <w:color w:val="333333"/>
          <w:sz w:val="28"/>
          <w:szCs w:val="28"/>
          <w:shd w:val="clear" w:color="auto" w:fill="FFFFFF"/>
        </w:rPr>
        <w:t>учителем подарка стоимостью свыше 3 000 руб. от ученика или его</w:t>
      </w:r>
      <w:r>
        <w:rPr>
          <w:color w:val="333333"/>
          <w:sz w:val="28"/>
          <w:szCs w:val="28"/>
          <w:shd w:val="clear" w:color="auto" w:fill="FFFFFF"/>
        </w:rPr>
        <w:t xml:space="preserve"> родственника являю</w:t>
      </w:r>
      <w:r w:rsidR="00422C7D" w:rsidRPr="00422C7D">
        <w:rPr>
          <w:color w:val="333333"/>
          <w:sz w:val="28"/>
          <w:szCs w:val="28"/>
          <w:shd w:val="clear" w:color="auto" w:fill="FFFFFF"/>
        </w:rPr>
        <w:t>тся нарушением запрета и ставит под сомнение объективность принимаемых им решений. В этой связи для обоснования законности получения подарка рекомендуется сохранить документ, подтверждающий его стоимость.</w:t>
      </w:r>
    </w:p>
    <w:p w:rsidR="00422C7D" w:rsidRPr="00422C7D" w:rsidRDefault="00F255BE" w:rsidP="00422C7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Некоторыми локальными актами </w:t>
      </w:r>
      <w:r w:rsidR="00422C7D" w:rsidRPr="00422C7D">
        <w:rPr>
          <w:color w:val="333333"/>
          <w:sz w:val="28"/>
          <w:szCs w:val="28"/>
          <w:shd w:val="clear" w:color="auto" w:fill="FFFFFF"/>
        </w:rPr>
        <w:t>образовательной организации могут быть предусмотрены дополнительные ограничения, связанные с получением подарков, а также регламентирован порядок их получения (ст. 13.3 Федерального закона «Об образовании в РФ»). Учитель вправе в любое время до передачи ему подарка отказаться от него, в том числе в случае, если возникают сомнения по поводу его стоимости или вида (ст.573 Гражданского кодекса РФ ).</w:t>
      </w:r>
    </w:p>
    <w:p w:rsidR="00422C7D" w:rsidRDefault="00422C7D" w:rsidP="00422C7D">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422C7D">
        <w:rPr>
          <w:color w:val="333333"/>
          <w:sz w:val="28"/>
          <w:szCs w:val="28"/>
          <w:shd w:val="clear" w:color="auto" w:fill="FFFFFF"/>
        </w:rPr>
        <w:t>За нарушение ограничений, связанных с получением подарков, учитель может быть привлечен к дисциплинарной ответственности (замечание, выговор, увольнение) (ст.ст. 22, 81 и 192 Трудового кодекса РФ). Также учитель может быть привлечен к уголовной ответственности за получение взятки при наличии в его действиях состава преступления (ст. 290 Уголовного кодекса РФ).</w:t>
      </w: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A42945" w:rsidRDefault="00A42945" w:rsidP="00F255BE">
      <w:pPr>
        <w:shd w:val="clear" w:color="auto" w:fill="FFFFFF"/>
        <w:spacing w:line="540" w:lineRule="atLeast"/>
        <w:rPr>
          <w:b/>
          <w:bCs/>
          <w:color w:val="333333"/>
          <w:sz w:val="28"/>
          <w:szCs w:val="28"/>
          <w:shd w:val="clear" w:color="auto" w:fill="FFFFFF"/>
        </w:rPr>
      </w:pPr>
    </w:p>
    <w:p w:rsidR="00425D14" w:rsidRDefault="00425D14" w:rsidP="00F255BE">
      <w:pPr>
        <w:shd w:val="clear" w:color="auto" w:fill="FFFFFF"/>
        <w:spacing w:line="540" w:lineRule="atLeast"/>
        <w:rPr>
          <w:b/>
          <w:bCs/>
          <w:color w:val="333333"/>
          <w:sz w:val="28"/>
          <w:szCs w:val="28"/>
          <w:shd w:val="clear" w:color="auto" w:fill="FFFFFF"/>
        </w:rPr>
      </w:pPr>
    </w:p>
    <w:p w:rsidR="00F255BE" w:rsidRPr="00F255BE" w:rsidRDefault="00F255BE" w:rsidP="00F255BE">
      <w:pPr>
        <w:shd w:val="clear" w:color="auto" w:fill="FFFFFF"/>
        <w:spacing w:line="540" w:lineRule="atLeast"/>
        <w:rPr>
          <w:rFonts w:ascii="Arial" w:eastAsia="Times New Roman" w:hAnsi="Arial" w:cs="Arial"/>
          <w:b/>
          <w:bCs/>
          <w:color w:val="333333"/>
          <w:sz w:val="36"/>
          <w:szCs w:val="36"/>
          <w:lang w:eastAsia="ru-RU"/>
        </w:rPr>
      </w:pPr>
      <w:bookmarkStart w:id="0" w:name="_GoBack"/>
      <w:bookmarkEnd w:id="0"/>
      <w:r>
        <w:rPr>
          <w:b/>
          <w:bCs/>
          <w:color w:val="333333"/>
          <w:sz w:val="28"/>
          <w:szCs w:val="28"/>
          <w:shd w:val="clear" w:color="auto" w:fill="FFFFFF"/>
        </w:rPr>
        <w:lastRenderedPageBreak/>
        <w:t xml:space="preserve">7) </w:t>
      </w:r>
      <w:r w:rsidRPr="00F255BE">
        <w:rPr>
          <w:rFonts w:ascii="Times New Roman" w:eastAsia="Times New Roman" w:hAnsi="Times New Roman" w:cs="Times New Roman"/>
          <w:b/>
          <w:bCs/>
          <w:color w:val="333333"/>
          <w:sz w:val="28"/>
          <w:szCs w:val="28"/>
          <w:shd w:val="clear" w:color="auto" w:fill="FFFFFF"/>
          <w:lang w:eastAsia="ru-RU"/>
        </w:rPr>
        <w:t>Что такое «подарок»?</w:t>
      </w:r>
    </w:p>
    <w:p w:rsidR="00F255BE" w:rsidRPr="00F255BE" w:rsidRDefault="00F255BE"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Из определения договора дарения следует, что подарок – это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(ст.572 Гражданского кодекса РФ).</w:t>
      </w:r>
    </w:p>
    <w:p w:rsidR="00F255BE" w:rsidRPr="00F255BE" w:rsidRDefault="00F255BE"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Работникам образовательных организаций, в том числе учителям, запрещается получать подарки от обучающихся, а также их родственников, за исключением обычных подарков, стоимость которых не превышает 3 000 руб. (пп. 2 п. 1 ст. 575 Гражданского кодекса РФ).</w:t>
      </w:r>
    </w:p>
    <w:p w:rsidR="00F255BE" w:rsidRPr="00F255BE" w:rsidRDefault="00F255BE"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Получение учителем подарка стоимостью свыше 3 000 руб. от ученика или его родственника является нарушением запрета и ставит под сомнение объективность принимаемых им решений. В этой связи для обоснования законности получения подарка рекомендуется сохранить документ, подтверждающий его стоимость.</w:t>
      </w:r>
    </w:p>
    <w:p w:rsidR="00F255BE" w:rsidRPr="00F255BE" w:rsidRDefault="00F255BE"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Под обычными подарками, как правило, понимаются те виды подарков, которые обычно дарят учителям. Таким подарками могут быть цветы, конфеты, чай, кофе, канцелярские принадлежности, книги, вазы.</w:t>
      </w:r>
    </w:p>
    <w:p w:rsidR="00F255BE" w:rsidRPr="00F255BE" w:rsidRDefault="00F255BE"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Локальными актами образовательной организации могут быть предусмотрены дополнительные ограничения, связанные с получением подарков, а также регламентирован порядок их получения (ст. 13.3 Федерального закона «Об образовании в РФ»). Учитель вправе в любое время до передачи ему подарка отказаться от него, в том числе в случае, если возникают сомнения по поводу его стоимости или вида (ст.573 Гражданского кодекса РФ ).</w:t>
      </w:r>
    </w:p>
    <w:p w:rsidR="00F255BE" w:rsidRDefault="00F255BE"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 xml:space="preserve">За нарушение ограничений, связанных с получением подарков, учитель может быть привлечен к дисциплинарной ответственности (замечание, выговор, увольнение) (ст.ст. 22, 81 и 192 Трудового кодекса РФ). Также учитель может быть привлечен к уголовной ответственности за получение </w:t>
      </w:r>
      <w:r w:rsidRPr="00F255BE">
        <w:rPr>
          <w:color w:val="333333"/>
          <w:sz w:val="28"/>
          <w:szCs w:val="28"/>
          <w:shd w:val="clear" w:color="auto" w:fill="FFFFFF"/>
        </w:rPr>
        <w:lastRenderedPageBreak/>
        <w:t>взятки при наличии в его действиях состава преступления (ст. 290 Уголовного кодекса РФ)</w:t>
      </w: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A42945" w:rsidRPr="00F255BE" w:rsidRDefault="00A42945" w:rsidP="00F255BE">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42945" w:rsidRDefault="00A42945" w:rsidP="00D75267">
      <w:pPr>
        <w:pStyle w:val="a4"/>
        <w:tabs>
          <w:tab w:val="left" w:pos="708"/>
        </w:tabs>
        <w:spacing w:line="240" w:lineRule="exact"/>
        <w:ind w:right="-1"/>
        <w:jc w:val="both"/>
        <w:rPr>
          <w:szCs w:val="28"/>
        </w:rPr>
      </w:pPr>
    </w:p>
    <w:p w:rsidR="00F255BE" w:rsidRDefault="00F255BE">
      <w:pPr>
        <w:rPr>
          <w:rFonts w:ascii="Times New Roman" w:eastAsia="Times New Roman" w:hAnsi="Times New Roman" w:cs="Times New Roman"/>
          <w:b/>
          <w:bCs/>
          <w:color w:val="333333"/>
          <w:sz w:val="28"/>
          <w:szCs w:val="28"/>
          <w:shd w:val="clear" w:color="auto" w:fill="FFFFFF"/>
          <w:lang w:eastAsia="ru-RU"/>
        </w:rPr>
      </w:pPr>
    </w:p>
    <w:p w:rsidR="00F255BE" w:rsidRPr="00F255BE" w:rsidRDefault="002C29E2" w:rsidP="00F255BE">
      <w:pPr>
        <w:spacing w:line="540" w:lineRule="atLeast"/>
        <w:rPr>
          <w:rFonts w:ascii="Arial" w:eastAsia="Times New Roman" w:hAnsi="Arial" w:cs="Arial"/>
          <w:b/>
          <w:bCs/>
          <w:color w:val="333333"/>
          <w:sz w:val="36"/>
          <w:szCs w:val="36"/>
          <w:lang w:eastAsia="ru-RU"/>
        </w:rPr>
      </w:pPr>
      <w:r w:rsidRPr="002C29E2">
        <w:rPr>
          <w:rFonts w:ascii="Times New Roman" w:eastAsia="Times New Roman" w:hAnsi="Times New Roman" w:cs="Times New Roman"/>
          <w:b/>
          <w:bCs/>
          <w:color w:val="333333"/>
          <w:sz w:val="28"/>
          <w:szCs w:val="28"/>
          <w:shd w:val="clear" w:color="auto" w:fill="FFFFFF"/>
          <w:lang w:eastAsia="ru-RU"/>
        </w:rPr>
        <w:t xml:space="preserve">8) </w:t>
      </w:r>
      <w:r w:rsidR="00F255BE" w:rsidRPr="00F255BE">
        <w:rPr>
          <w:rFonts w:ascii="Times New Roman" w:eastAsia="Times New Roman" w:hAnsi="Times New Roman" w:cs="Times New Roman"/>
          <w:b/>
          <w:bCs/>
          <w:color w:val="333333"/>
          <w:sz w:val="28"/>
          <w:szCs w:val="28"/>
          <w:shd w:val="clear" w:color="auto" w:fill="FFFFFF"/>
          <w:lang w:eastAsia="ru-RU"/>
        </w:rPr>
        <w:t>На кого возлагается обязанность по уведомлению о факте склонения к совершению коррупционного правонарушения?</w:t>
      </w:r>
    </w:p>
    <w:p w:rsidR="002C29E2" w:rsidRDefault="00F255BE" w:rsidP="002C29E2">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 xml:space="preserve"> Федеральным законом от 25.12.2008 № 273-ФЗ «О противодействии коррупции» на государственных и муниципальных служащих возложена обязанность уведомлять работодателя, органы прокуратуры или другие государственные органы обо всех случаях обращения к нему каких-либо лиц в целях склонения к совершению корр</w:t>
      </w:r>
      <w:r w:rsidR="002C29E2">
        <w:rPr>
          <w:color w:val="333333"/>
          <w:sz w:val="28"/>
          <w:szCs w:val="28"/>
          <w:shd w:val="clear" w:color="auto" w:fill="FFFFFF"/>
        </w:rPr>
        <w:t>упционного правонарушения.</w:t>
      </w:r>
    </w:p>
    <w:p w:rsidR="002C29E2" w:rsidRDefault="00F255BE" w:rsidP="002C29E2">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Указанная обязанность также распространена на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w:t>
      </w:r>
      <w:r w:rsidR="002C29E2">
        <w:rPr>
          <w:color w:val="333333"/>
          <w:sz w:val="28"/>
          <w:szCs w:val="28"/>
          <w:shd w:val="clear" w:color="auto" w:fill="FFFFFF"/>
        </w:rPr>
        <w:t>нсового уполномоченного.</w:t>
      </w:r>
    </w:p>
    <w:p w:rsidR="002C29E2" w:rsidRDefault="00F255BE" w:rsidP="002C29E2">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Исключением являются случаи, когда по фактам обращения в целях склонения к совершению коррупционных правонарушений уже проведе</w:t>
      </w:r>
      <w:r w:rsidR="002C29E2">
        <w:rPr>
          <w:color w:val="333333"/>
          <w:sz w:val="28"/>
          <w:szCs w:val="28"/>
          <w:shd w:val="clear" w:color="auto" w:fill="FFFFFF"/>
        </w:rPr>
        <w:t>на или проводится проверка.</w:t>
      </w:r>
    </w:p>
    <w:p w:rsidR="002C29E2" w:rsidRDefault="00F255BE" w:rsidP="002C29E2">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t>Следует отметить, что при возникновении указанных правоотношений данная категория граждан находится под защитой государства в соответствии с законодательством Российской Федерации, перечень сведений, содержащихся в уведомлениях, организация проверки этих сведений и порядок регистрации уведомлений определяются представителем нан</w:t>
      </w:r>
      <w:r w:rsidR="002C29E2">
        <w:rPr>
          <w:color w:val="333333"/>
          <w:sz w:val="28"/>
          <w:szCs w:val="28"/>
          <w:shd w:val="clear" w:color="auto" w:fill="FFFFFF"/>
        </w:rPr>
        <w:t>имателя (работодателем).</w:t>
      </w:r>
    </w:p>
    <w:p w:rsidR="00A46500" w:rsidRDefault="00F255BE" w:rsidP="000042F7">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F255BE">
        <w:rPr>
          <w:color w:val="333333"/>
          <w:sz w:val="28"/>
          <w:szCs w:val="28"/>
          <w:shd w:val="clear" w:color="auto" w:fill="FFFFFF"/>
        </w:rPr>
        <w:lastRenderedPageBreak/>
        <w:t>При этом неисполнение обязанности по уведомлению о случае обращения каких-либо лиц в целях склонения к совершению коррупционных правонарушений является правонарушением, влекущим увольнение либо привлечение к иным видам ответственности в соответствии с законодательством Российской Федерации.</w:t>
      </w:r>
    </w:p>
    <w:p w:rsidR="00A42945" w:rsidRDefault="00A42945" w:rsidP="000042F7">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42945" w:rsidRPr="00E77B64" w:rsidRDefault="00A42945" w:rsidP="00A42945">
      <w:pPr>
        <w:pStyle w:val="a3"/>
        <w:spacing w:before="0" w:beforeAutospacing="0" w:after="0" w:afterAutospacing="0" w:line="360" w:lineRule="auto"/>
        <w:jc w:val="both"/>
        <w:rPr>
          <w:color w:val="333333"/>
          <w:sz w:val="28"/>
          <w:szCs w:val="28"/>
        </w:rPr>
      </w:pPr>
      <w:r>
        <w:rPr>
          <w:color w:val="333333"/>
          <w:sz w:val="28"/>
          <w:szCs w:val="28"/>
        </w:rPr>
        <w:t>Помощник прокурора г. Буйнакска                                             Магомедова Н.А.</w:t>
      </w:r>
    </w:p>
    <w:p w:rsidR="00D75267" w:rsidRPr="008C19F4" w:rsidRDefault="00D75267" w:rsidP="008C19F4">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42945" w:rsidRPr="000042F7" w:rsidRDefault="00A42945" w:rsidP="00D75267">
      <w:pPr>
        <w:pStyle w:val="a3"/>
        <w:shd w:val="clear" w:color="auto" w:fill="FFFFFF"/>
        <w:spacing w:before="0" w:beforeAutospacing="0" w:after="0" w:afterAutospacing="0" w:line="360" w:lineRule="auto"/>
        <w:ind w:firstLine="567"/>
        <w:jc w:val="both"/>
        <w:rPr>
          <w:color w:val="333333"/>
          <w:sz w:val="28"/>
          <w:szCs w:val="28"/>
          <w:shd w:val="clear" w:color="auto" w:fill="FFFFFF"/>
        </w:rPr>
      </w:pPr>
    </w:p>
    <w:sectPr w:rsidR="00A42945" w:rsidRPr="000042F7" w:rsidSect="00D75267">
      <w:pgSz w:w="11906" w:h="16838"/>
      <w:pgMar w:top="709"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D6" w:rsidRDefault="003D3DD6" w:rsidP="00263712">
      <w:pPr>
        <w:spacing w:after="0" w:line="240" w:lineRule="auto"/>
      </w:pPr>
      <w:r>
        <w:separator/>
      </w:r>
    </w:p>
  </w:endnote>
  <w:endnote w:type="continuationSeparator" w:id="1">
    <w:p w:rsidR="003D3DD6" w:rsidRDefault="003D3DD6" w:rsidP="00263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D6" w:rsidRDefault="003D3DD6" w:rsidP="00263712">
      <w:pPr>
        <w:spacing w:after="0" w:line="240" w:lineRule="auto"/>
      </w:pPr>
      <w:r>
        <w:separator/>
      </w:r>
    </w:p>
  </w:footnote>
  <w:footnote w:type="continuationSeparator" w:id="1">
    <w:p w:rsidR="003D3DD6" w:rsidRDefault="003D3DD6" w:rsidP="00263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46CF"/>
    <w:multiLevelType w:val="hybridMultilevel"/>
    <w:tmpl w:val="2E8034A4"/>
    <w:lvl w:ilvl="0" w:tplc="92D216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5AD4"/>
    <w:rsid w:val="000042F7"/>
    <w:rsid w:val="0011482B"/>
    <w:rsid w:val="00263712"/>
    <w:rsid w:val="00266321"/>
    <w:rsid w:val="00285FD2"/>
    <w:rsid w:val="002C29E2"/>
    <w:rsid w:val="002E3B59"/>
    <w:rsid w:val="00312A4D"/>
    <w:rsid w:val="00346DA5"/>
    <w:rsid w:val="003D3DD6"/>
    <w:rsid w:val="00422C7D"/>
    <w:rsid w:val="00425D14"/>
    <w:rsid w:val="00425D2F"/>
    <w:rsid w:val="005072BC"/>
    <w:rsid w:val="00515AD4"/>
    <w:rsid w:val="00565707"/>
    <w:rsid w:val="00795E84"/>
    <w:rsid w:val="008C19F4"/>
    <w:rsid w:val="00A42945"/>
    <w:rsid w:val="00A46500"/>
    <w:rsid w:val="00BD47A3"/>
    <w:rsid w:val="00D10AD9"/>
    <w:rsid w:val="00D31B89"/>
    <w:rsid w:val="00D47B6D"/>
    <w:rsid w:val="00D62818"/>
    <w:rsid w:val="00D74CEE"/>
    <w:rsid w:val="00D75267"/>
    <w:rsid w:val="00E55360"/>
    <w:rsid w:val="00F255BE"/>
    <w:rsid w:val="00F65C1D"/>
    <w:rsid w:val="00FD5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425D2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425D2F"/>
    <w:rPr>
      <w:rFonts w:ascii="Times New Roman" w:eastAsia="Times New Roman" w:hAnsi="Times New Roman" w:cs="Times New Roman"/>
      <w:sz w:val="28"/>
      <w:szCs w:val="20"/>
      <w:lang w:eastAsia="ru-RU"/>
    </w:rPr>
  </w:style>
  <w:style w:type="character" w:customStyle="1" w:styleId="feeds-pagenavigationicon">
    <w:name w:val="feeds-page__navigation_icon"/>
    <w:basedOn w:val="a0"/>
    <w:rsid w:val="00F255BE"/>
  </w:style>
  <w:style w:type="character" w:customStyle="1" w:styleId="feeds-pagenavigationtooltip">
    <w:name w:val="feeds-page__navigation_tooltip"/>
    <w:basedOn w:val="a0"/>
    <w:rsid w:val="00F255BE"/>
  </w:style>
  <w:style w:type="paragraph" w:styleId="a6">
    <w:name w:val="footer"/>
    <w:basedOn w:val="a"/>
    <w:link w:val="a7"/>
    <w:uiPriority w:val="99"/>
    <w:unhideWhenUsed/>
    <w:rsid w:val="002637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712"/>
  </w:style>
</w:styles>
</file>

<file path=word/webSettings.xml><?xml version="1.0" encoding="utf-8"?>
<w:webSettings xmlns:r="http://schemas.openxmlformats.org/officeDocument/2006/relationships" xmlns:w="http://schemas.openxmlformats.org/wordprocessingml/2006/main">
  <w:divs>
    <w:div w:id="23751828">
      <w:bodyDiv w:val="1"/>
      <w:marLeft w:val="0"/>
      <w:marRight w:val="0"/>
      <w:marTop w:val="0"/>
      <w:marBottom w:val="0"/>
      <w:divBdr>
        <w:top w:val="none" w:sz="0" w:space="0" w:color="auto"/>
        <w:left w:val="none" w:sz="0" w:space="0" w:color="auto"/>
        <w:bottom w:val="none" w:sz="0" w:space="0" w:color="auto"/>
        <w:right w:val="none" w:sz="0" w:space="0" w:color="auto"/>
      </w:divBdr>
    </w:div>
    <w:div w:id="36777577">
      <w:bodyDiv w:val="1"/>
      <w:marLeft w:val="0"/>
      <w:marRight w:val="0"/>
      <w:marTop w:val="0"/>
      <w:marBottom w:val="0"/>
      <w:divBdr>
        <w:top w:val="none" w:sz="0" w:space="0" w:color="auto"/>
        <w:left w:val="none" w:sz="0" w:space="0" w:color="auto"/>
        <w:bottom w:val="none" w:sz="0" w:space="0" w:color="auto"/>
        <w:right w:val="none" w:sz="0" w:space="0" w:color="auto"/>
      </w:divBdr>
    </w:div>
    <w:div w:id="279073951">
      <w:bodyDiv w:val="1"/>
      <w:marLeft w:val="0"/>
      <w:marRight w:val="0"/>
      <w:marTop w:val="0"/>
      <w:marBottom w:val="0"/>
      <w:divBdr>
        <w:top w:val="none" w:sz="0" w:space="0" w:color="auto"/>
        <w:left w:val="none" w:sz="0" w:space="0" w:color="auto"/>
        <w:bottom w:val="none" w:sz="0" w:space="0" w:color="auto"/>
        <w:right w:val="none" w:sz="0" w:space="0" w:color="auto"/>
      </w:divBdr>
    </w:div>
    <w:div w:id="312485953">
      <w:bodyDiv w:val="1"/>
      <w:marLeft w:val="0"/>
      <w:marRight w:val="0"/>
      <w:marTop w:val="0"/>
      <w:marBottom w:val="0"/>
      <w:divBdr>
        <w:top w:val="none" w:sz="0" w:space="0" w:color="auto"/>
        <w:left w:val="none" w:sz="0" w:space="0" w:color="auto"/>
        <w:bottom w:val="none" w:sz="0" w:space="0" w:color="auto"/>
        <w:right w:val="none" w:sz="0" w:space="0" w:color="auto"/>
      </w:divBdr>
    </w:div>
    <w:div w:id="447698048">
      <w:bodyDiv w:val="1"/>
      <w:marLeft w:val="0"/>
      <w:marRight w:val="0"/>
      <w:marTop w:val="0"/>
      <w:marBottom w:val="0"/>
      <w:divBdr>
        <w:top w:val="none" w:sz="0" w:space="0" w:color="auto"/>
        <w:left w:val="none" w:sz="0" w:space="0" w:color="auto"/>
        <w:bottom w:val="none" w:sz="0" w:space="0" w:color="auto"/>
        <w:right w:val="none" w:sz="0" w:space="0" w:color="auto"/>
      </w:divBdr>
      <w:divsChild>
        <w:div w:id="214588794">
          <w:marLeft w:val="0"/>
          <w:marRight w:val="0"/>
          <w:marTop w:val="0"/>
          <w:marBottom w:val="960"/>
          <w:divBdr>
            <w:top w:val="none" w:sz="0" w:space="0" w:color="auto"/>
            <w:left w:val="none" w:sz="0" w:space="0" w:color="auto"/>
            <w:bottom w:val="none" w:sz="0" w:space="0" w:color="auto"/>
            <w:right w:val="none" w:sz="0" w:space="0" w:color="auto"/>
          </w:divBdr>
        </w:div>
        <w:div w:id="1657763501">
          <w:marLeft w:val="0"/>
          <w:marRight w:val="720"/>
          <w:marTop w:val="0"/>
          <w:marBottom w:val="0"/>
          <w:divBdr>
            <w:top w:val="none" w:sz="0" w:space="0" w:color="auto"/>
            <w:left w:val="none" w:sz="0" w:space="0" w:color="auto"/>
            <w:bottom w:val="none" w:sz="0" w:space="0" w:color="auto"/>
            <w:right w:val="none" w:sz="0" w:space="0" w:color="auto"/>
          </w:divBdr>
          <w:divsChild>
            <w:div w:id="1138499125">
              <w:marLeft w:val="0"/>
              <w:marRight w:val="0"/>
              <w:marTop w:val="0"/>
              <w:marBottom w:val="120"/>
              <w:divBdr>
                <w:top w:val="none" w:sz="0" w:space="0" w:color="auto"/>
                <w:left w:val="none" w:sz="0" w:space="0" w:color="auto"/>
                <w:bottom w:val="none" w:sz="0" w:space="0" w:color="auto"/>
                <w:right w:val="none" w:sz="0" w:space="0" w:color="auto"/>
              </w:divBdr>
            </w:div>
            <w:div w:id="1581716727">
              <w:marLeft w:val="0"/>
              <w:marRight w:val="0"/>
              <w:marTop w:val="0"/>
              <w:marBottom w:val="120"/>
              <w:divBdr>
                <w:top w:val="none" w:sz="0" w:space="0" w:color="auto"/>
                <w:left w:val="none" w:sz="0" w:space="0" w:color="auto"/>
                <w:bottom w:val="none" w:sz="0" w:space="0" w:color="auto"/>
                <w:right w:val="none" w:sz="0" w:space="0" w:color="auto"/>
              </w:divBdr>
            </w:div>
          </w:divsChild>
        </w:div>
        <w:div w:id="2014912822">
          <w:marLeft w:val="0"/>
          <w:marRight w:val="0"/>
          <w:marTop w:val="0"/>
          <w:marBottom w:val="0"/>
          <w:divBdr>
            <w:top w:val="none" w:sz="0" w:space="0" w:color="auto"/>
            <w:left w:val="none" w:sz="0" w:space="0" w:color="auto"/>
            <w:bottom w:val="none" w:sz="0" w:space="0" w:color="auto"/>
            <w:right w:val="none" w:sz="0" w:space="0" w:color="auto"/>
          </w:divBdr>
          <w:divsChild>
            <w:div w:id="1037465124">
              <w:marLeft w:val="0"/>
              <w:marRight w:val="0"/>
              <w:marTop w:val="0"/>
              <w:marBottom w:val="0"/>
              <w:divBdr>
                <w:top w:val="none" w:sz="0" w:space="0" w:color="auto"/>
                <w:left w:val="none" w:sz="0" w:space="0" w:color="auto"/>
                <w:bottom w:val="none" w:sz="0" w:space="0" w:color="auto"/>
                <w:right w:val="none" w:sz="0" w:space="0" w:color="auto"/>
              </w:divBdr>
              <w:divsChild>
                <w:div w:id="1669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1952">
      <w:bodyDiv w:val="1"/>
      <w:marLeft w:val="0"/>
      <w:marRight w:val="0"/>
      <w:marTop w:val="0"/>
      <w:marBottom w:val="0"/>
      <w:divBdr>
        <w:top w:val="none" w:sz="0" w:space="0" w:color="auto"/>
        <w:left w:val="none" w:sz="0" w:space="0" w:color="auto"/>
        <w:bottom w:val="none" w:sz="0" w:space="0" w:color="auto"/>
        <w:right w:val="none" w:sz="0" w:space="0" w:color="auto"/>
      </w:divBdr>
    </w:div>
    <w:div w:id="797651942">
      <w:bodyDiv w:val="1"/>
      <w:marLeft w:val="0"/>
      <w:marRight w:val="0"/>
      <w:marTop w:val="0"/>
      <w:marBottom w:val="0"/>
      <w:divBdr>
        <w:top w:val="none" w:sz="0" w:space="0" w:color="auto"/>
        <w:left w:val="none" w:sz="0" w:space="0" w:color="auto"/>
        <w:bottom w:val="none" w:sz="0" w:space="0" w:color="auto"/>
        <w:right w:val="none" w:sz="0" w:space="0" w:color="auto"/>
      </w:divBdr>
      <w:divsChild>
        <w:div w:id="2027049884">
          <w:marLeft w:val="0"/>
          <w:marRight w:val="0"/>
          <w:marTop w:val="0"/>
          <w:marBottom w:val="0"/>
          <w:divBdr>
            <w:top w:val="none" w:sz="0" w:space="0" w:color="auto"/>
            <w:left w:val="none" w:sz="0" w:space="0" w:color="auto"/>
            <w:bottom w:val="none" w:sz="0" w:space="0" w:color="auto"/>
            <w:right w:val="none" w:sz="0" w:space="0" w:color="auto"/>
          </w:divBdr>
          <w:divsChild>
            <w:div w:id="678430984">
              <w:marLeft w:val="0"/>
              <w:marRight w:val="0"/>
              <w:marTop w:val="0"/>
              <w:marBottom w:val="960"/>
              <w:divBdr>
                <w:top w:val="none" w:sz="0" w:space="0" w:color="auto"/>
                <w:left w:val="none" w:sz="0" w:space="0" w:color="auto"/>
                <w:bottom w:val="none" w:sz="0" w:space="0" w:color="auto"/>
                <w:right w:val="none" w:sz="0" w:space="0" w:color="auto"/>
              </w:divBdr>
            </w:div>
          </w:divsChild>
        </w:div>
        <w:div w:id="339894323">
          <w:marLeft w:val="0"/>
          <w:marRight w:val="0"/>
          <w:marTop w:val="0"/>
          <w:marBottom w:val="0"/>
          <w:divBdr>
            <w:top w:val="none" w:sz="0" w:space="0" w:color="auto"/>
            <w:left w:val="none" w:sz="0" w:space="0" w:color="auto"/>
            <w:bottom w:val="none" w:sz="0" w:space="0" w:color="auto"/>
            <w:right w:val="none" w:sz="0" w:space="0" w:color="auto"/>
          </w:divBdr>
          <w:divsChild>
            <w:div w:id="481388937">
              <w:marLeft w:val="0"/>
              <w:marRight w:val="720"/>
              <w:marTop w:val="0"/>
              <w:marBottom w:val="0"/>
              <w:divBdr>
                <w:top w:val="none" w:sz="0" w:space="0" w:color="auto"/>
                <w:left w:val="none" w:sz="0" w:space="0" w:color="auto"/>
                <w:bottom w:val="none" w:sz="0" w:space="0" w:color="auto"/>
                <w:right w:val="none" w:sz="0" w:space="0" w:color="auto"/>
              </w:divBdr>
              <w:divsChild>
                <w:div w:id="943415776">
                  <w:marLeft w:val="0"/>
                  <w:marRight w:val="0"/>
                  <w:marTop w:val="0"/>
                  <w:marBottom w:val="120"/>
                  <w:divBdr>
                    <w:top w:val="none" w:sz="0" w:space="0" w:color="auto"/>
                    <w:left w:val="none" w:sz="0" w:space="0" w:color="auto"/>
                    <w:bottom w:val="none" w:sz="0" w:space="0" w:color="auto"/>
                    <w:right w:val="none" w:sz="0" w:space="0" w:color="auto"/>
                  </w:divBdr>
                </w:div>
                <w:div w:id="1755979879">
                  <w:marLeft w:val="0"/>
                  <w:marRight w:val="0"/>
                  <w:marTop w:val="0"/>
                  <w:marBottom w:val="120"/>
                  <w:divBdr>
                    <w:top w:val="none" w:sz="0" w:space="0" w:color="auto"/>
                    <w:left w:val="none" w:sz="0" w:space="0" w:color="auto"/>
                    <w:bottom w:val="none" w:sz="0" w:space="0" w:color="auto"/>
                    <w:right w:val="none" w:sz="0" w:space="0" w:color="auto"/>
                  </w:divBdr>
                </w:div>
              </w:divsChild>
            </w:div>
            <w:div w:id="1932153375">
              <w:marLeft w:val="0"/>
              <w:marRight w:val="0"/>
              <w:marTop w:val="0"/>
              <w:marBottom w:val="0"/>
              <w:divBdr>
                <w:top w:val="none" w:sz="0" w:space="0" w:color="auto"/>
                <w:left w:val="none" w:sz="0" w:space="0" w:color="auto"/>
                <w:bottom w:val="none" w:sz="0" w:space="0" w:color="auto"/>
                <w:right w:val="none" w:sz="0" w:space="0" w:color="auto"/>
              </w:divBdr>
              <w:divsChild>
                <w:div w:id="1320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73269">
      <w:bodyDiv w:val="1"/>
      <w:marLeft w:val="0"/>
      <w:marRight w:val="0"/>
      <w:marTop w:val="0"/>
      <w:marBottom w:val="0"/>
      <w:divBdr>
        <w:top w:val="none" w:sz="0" w:space="0" w:color="auto"/>
        <w:left w:val="none" w:sz="0" w:space="0" w:color="auto"/>
        <w:bottom w:val="none" w:sz="0" w:space="0" w:color="auto"/>
        <w:right w:val="none" w:sz="0" w:space="0" w:color="auto"/>
      </w:divBdr>
    </w:div>
    <w:div w:id="889919726">
      <w:bodyDiv w:val="1"/>
      <w:marLeft w:val="0"/>
      <w:marRight w:val="0"/>
      <w:marTop w:val="0"/>
      <w:marBottom w:val="0"/>
      <w:divBdr>
        <w:top w:val="none" w:sz="0" w:space="0" w:color="auto"/>
        <w:left w:val="none" w:sz="0" w:space="0" w:color="auto"/>
        <w:bottom w:val="none" w:sz="0" w:space="0" w:color="auto"/>
        <w:right w:val="none" w:sz="0" w:space="0" w:color="auto"/>
      </w:divBdr>
    </w:div>
    <w:div w:id="1311398329">
      <w:bodyDiv w:val="1"/>
      <w:marLeft w:val="0"/>
      <w:marRight w:val="0"/>
      <w:marTop w:val="0"/>
      <w:marBottom w:val="0"/>
      <w:divBdr>
        <w:top w:val="none" w:sz="0" w:space="0" w:color="auto"/>
        <w:left w:val="none" w:sz="0" w:space="0" w:color="auto"/>
        <w:bottom w:val="none" w:sz="0" w:space="0" w:color="auto"/>
        <w:right w:val="none" w:sz="0" w:space="0" w:color="auto"/>
      </w:divBdr>
    </w:div>
    <w:div w:id="1583031609">
      <w:bodyDiv w:val="1"/>
      <w:marLeft w:val="0"/>
      <w:marRight w:val="0"/>
      <w:marTop w:val="0"/>
      <w:marBottom w:val="0"/>
      <w:divBdr>
        <w:top w:val="none" w:sz="0" w:space="0" w:color="auto"/>
        <w:left w:val="none" w:sz="0" w:space="0" w:color="auto"/>
        <w:bottom w:val="none" w:sz="0" w:space="0" w:color="auto"/>
        <w:right w:val="none" w:sz="0" w:space="0" w:color="auto"/>
      </w:divBdr>
    </w:div>
    <w:div w:id="1925604041">
      <w:bodyDiv w:val="1"/>
      <w:marLeft w:val="0"/>
      <w:marRight w:val="0"/>
      <w:marTop w:val="0"/>
      <w:marBottom w:val="0"/>
      <w:divBdr>
        <w:top w:val="none" w:sz="0" w:space="0" w:color="auto"/>
        <w:left w:val="none" w:sz="0" w:space="0" w:color="auto"/>
        <w:bottom w:val="none" w:sz="0" w:space="0" w:color="auto"/>
        <w:right w:val="none" w:sz="0" w:space="0" w:color="auto"/>
      </w:divBdr>
    </w:div>
    <w:div w:id="2089306623">
      <w:bodyDiv w:val="1"/>
      <w:marLeft w:val="0"/>
      <w:marRight w:val="0"/>
      <w:marTop w:val="0"/>
      <w:marBottom w:val="0"/>
      <w:divBdr>
        <w:top w:val="none" w:sz="0" w:space="0" w:color="auto"/>
        <w:left w:val="none" w:sz="0" w:space="0" w:color="auto"/>
        <w:bottom w:val="none" w:sz="0" w:space="0" w:color="auto"/>
        <w:right w:val="none" w:sz="0" w:space="0" w:color="auto"/>
      </w:divBdr>
    </w:div>
    <w:div w:id="21320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D0F9-9F49-493B-B4AB-DB835A60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Admin_n1</cp:lastModifiedBy>
  <cp:revision>2</cp:revision>
  <dcterms:created xsi:type="dcterms:W3CDTF">2025-06-16T13:49:00Z</dcterms:created>
  <dcterms:modified xsi:type="dcterms:W3CDTF">2025-06-16T13:49:00Z</dcterms:modified>
</cp:coreProperties>
</file>