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4D" w:rsidRDefault="00AA5E4D"/>
    <w:p w:rsidR="00163B59" w:rsidRDefault="00163B59" w:rsidP="00163B59">
      <w:pPr>
        <w:ind w:firstLine="709"/>
        <w:jc w:val="both"/>
        <w:rPr>
          <w:sz w:val="28"/>
          <w:szCs w:val="28"/>
        </w:rPr>
      </w:pP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b/>
          <w:color w:val="000000"/>
          <w:sz w:val="27"/>
          <w:szCs w:val="27"/>
        </w:rPr>
        <w:t>Выявлены нарушения ст 13.3 ФЗ «О противодействии коррупции</w:t>
      </w:r>
      <w:r w:rsidRPr="00B42388">
        <w:rPr>
          <w:color w:val="000000"/>
          <w:sz w:val="27"/>
          <w:szCs w:val="27"/>
        </w:rPr>
        <w:t xml:space="preserve">» 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color w:val="000000"/>
          <w:sz w:val="27"/>
          <w:szCs w:val="27"/>
        </w:rPr>
        <w:t xml:space="preserve">Прокуратурой города Буйнакска проведена проверка </w:t>
      </w:r>
      <w:r w:rsidRPr="00B42388">
        <w:rPr>
          <w:sz w:val="27"/>
          <w:szCs w:val="27"/>
        </w:rPr>
        <w:t>исполнения требований  ст. 13.3 Федерального закона «О противодействии коррупции».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color w:val="000000"/>
          <w:sz w:val="27"/>
          <w:szCs w:val="27"/>
        </w:rPr>
        <w:t xml:space="preserve">Установлено, что </w:t>
      </w:r>
      <w:r>
        <w:rPr>
          <w:color w:val="000000"/>
          <w:sz w:val="27"/>
          <w:szCs w:val="27"/>
        </w:rPr>
        <w:t>в 20 муниципальных учреждениях</w:t>
      </w:r>
      <w:r w:rsidRPr="00B42388">
        <w:rPr>
          <w:color w:val="000000"/>
          <w:sz w:val="27"/>
          <w:szCs w:val="27"/>
        </w:rPr>
        <w:t xml:space="preserve">  в соответствии с требованиями законодательства антикоррупционная деятельность в пределах полномочий, не ведется. </w:t>
      </w:r>
    </w:p>
    <w:p w:rsid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color w:val="000000"/>
          <w:sz w:val="27"/>
          <w:szCs w:val="27"/>
        </w:rPr>
        <w:t xml:space="preserve">Так, согласно пункту 2 статьи 1 Федерального закона от 25 декабря 2008 г. № 273-ФЗ «О противодействии коррупции» (далее Закон № 273), организация должна действовать в пределах своих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 коррупционных правонарушений (борьба с коррупцией); по минимизации и (или) ликвидации последствий коррупционных правонарушений. 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color w:val="000000"/>
          <w:sz w:val="27"/>
          <w:szCs w:val="27"/>
        </w:rPr>
        <w:t xml:space="preserve">В соответствии с  ч. 1 ст. 13.3 Закона </w:t>
      </w:r>
      <w:r>
        <w:rPr>
          <w:color w:val="000000"/>
          <w:sz w:val="27"/>
          <w:szCs w:val="27"/>
        </w:rPr>
        <w:t xml:space="preserve">№273 </w:t>
      </w:r>
      <w:r w:rsidRPr="00B42388">
        <w:rPr>
          <w:color w:val="000000"/>
          <w:sz w:val="27"/>
          <w:szCs w:val="27"/>
        </w:rPr>
        <w:t xml:space="preserve">установлена обязанность организаций принимать меры по предупреждению коррупции. 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color w:val="000000"/>
          <w:sz w:val="27"/>
          <w:szCs w:val="27"/>
        </w:rPr>
        <w:t>Вопреки  требованиям п. 1 ч.2 ст. 13.3 Закона № 273 учреждением не определено подразделение, либо должностное ответственных за профилактику коррупционных и иных правонарушений.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color w:val="000000"/>
          <w:sz w:val="27"/>
          <w:szCs w:val="27"/>
        </w:rPr>
        <w:t>В нарушении пункт 2 ч.2 ст. 13.3 Закона № 273 не разработано положение о сотрудничестве организации с правоохранительными органми.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color w:val="000000"/>
          <w:sz w:val="27"/>
          <w:szCs w:val="27"/>
        </w:rPr>
        <w:t>В учреждении не разработаны и не внедрены в практику стандарты и процедуры, направленные на обеспечение добросовестной работы организации что противоречит п.3 ч.2 ст. 13.3 Закона № 273.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color w:val="000000"/>
          <w:sz w:val="27"/>
          <w:szCs w:val="27"/>
        </w:rPr>
        <w:t>В нарушении требований пп. «б» п. 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 учреждение не  применяет в деятельности Методические рекомендации по разработке и принятию организациями мер по предупреждению и противодействию коррупции разработанные Министерством труда и социальной защиты РФ от 8 ноября 2013 г.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  <w:r w:rsidRPr="00B42388">
        <w:rPr>
          <w:color w:val="000000"/>
          <w:sz w:val="27"/>
          <w:szCs w:val="27"/>
        </w:rPr>
        <w:t xml:space="preserve"> Кроме того, вопреки требованиям  пунктов 4, 5, 6 ч.2 ст. 13.3 Закона № 273 не принимаются иные меры  про предупреждению коррупции:  с работниками не проводятся  мероприятия в рамках антикоррупционной  политики,  а также мероприятие  направленные на предотвращение  и урегулированию  конфликта интересов (в том числе и разработку и принятия локальных актов в данной сфере) до работников  не в полной мере  доводятся требования  о недопущении  составления неофициальной  отчетности и использования поддельных документов.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sz w:val="28"/>
          <w:szCs w:val="24"/>
        </w:rPr>
      </w:pPr>
      <w:r w:rsidRPr="00B42388">
        <w:rPr>
          <w:sz w:val="28"/>
          <w:szCs w:val="24"/>
        </w:rPr>
        <w:tab/>
        <w:t xml:space="preserve">В связи с этим прокуратурой города в адрес </w:t>
      </w:r>
      <w:r>
        <w:rPr>
          <w:sz w:val="28"/>
          <w:szCs w:val="24"/>
        </w:rPr>
        <w:t xml:space="preserve">20 муниципальных учреждений </w:t>
      </w:r>
      <w:r w:rsidRPr="00B42388">
        <w:rPr>
          <w:sz w:val="28"/>
          <w:szCs w:val="24"/>
        </w:rPr>
        <w:t>внесены представления.</w:t>
      </w:r>
    </w:p>
    <w:p w:rsidR="00B42388" w:rsidRPr="00B42388" w:rsidRDefault="00B42388" w:rsidP="00B42388">
      <w:pPr>
        <w:rPr>
          <w:sz w:val="28"/>
          <w:szCs w:val="24"/>
        </w:rPr>
      </w:pPr>
    </w:p>
    <w:p w:rsidR="008C17BF" w:rsidRPr="008C17BF" w:rsidRDefault="008C17BF" w:rsidP="008C17BF">
      <w:pPr>
        <w:rPr>
          <w:sz w:val="24"/>
          <w:szCs w:val="24"/>
        </w:rPr>
      </w:pPr>
      <w:bookmarkStart w:id="0" w:name="_GoBack"/>
      <w:bookmarkEnd w:id="0"/>
      <w:r w:rsidRPr="008C17BF">
        <w:rPr>
          <w:sz w:val="24"/>
          <w:szCs w:val="24"/>
        </w:rPr>
        <w:t>Старший помощник прокурора г.Буйнакска                                                  З.А. Айланматов</w:t>
      </w:r>
    </w:p>
    <w:sectPr w:rsidR="008C17BF" w:rsidRPr="008C17BF" w:rsidSect="00EC29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C1793"/>
    <w:rsid w:val="00031C06"/>
    <w:rsid w:val="000444F1"/>
    <w:rsid w:val="00080623"/>
    <w:rsid w:val="00091A8A"/>
    <w:rsid w:val="00122F79"/>
    <w:rsid w:val="00163B59"/>
    <w:rsid w:val="00686655"/>
    <w:rsid w:val="006A446E"/>
    <w:rsid w:val="008C17BF"/>
    <w:rsid w:val="009F2FB0"/>
    <w:rsid w:val="00A27C3F"/>
    <w:rsid w:val="00AA5E4D"/>
    <w:rsid w:val="00B12E78"/>
    <w:rsid w:val="00B42388"/>
    <w:rsid w:val="00B554B5"/>
    <w:rsid w:val="00BC1793"/>
    <w:rsid w:val="00C71B97"/>
    <w:rsid w:val="00DC1C25"/>
    <w:rsid w:val="00DD6C46"/>
    <w:rsid w:val="00EC29C3"/>
    <w:rsid w:val="00F10005"/>
    <w:rsid w:val="00F229B7"/>
    <w:rsid w:val="00F6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4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71B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Айланматов Замир Айланматович</dc:creator>
  <cp:lastModifiedBy>Admin_n1</cp:lastModifiedBy>
  <cp:revision>2</cp:revision>
  <cp:lastPrinted>2025-02-04T08:15:00Z</cp:lastPrinted>
  <dcterms:created xsi:type="dcterms:W3CDTF">2025-04-14T11:53:00Z</dcterms:created>
  <dcterms:modified xsi:type="dcterms:W3CDTF">2025-04-14T11:53:00Z</dcterms:modified>
</cp:coreProperties>
</file>