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0B" w:rsidRPr="00C26069" w:rsidRDefault="00765622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6720B" w:rsidRPr="00C2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 человека во многом зависит от состояния его здоровья, поэтому ценность здоровья закреплена на законодательном уровне и нашла свое отражение в Уголовном кодексе Российской Федерации.</w:t>
      </w:r>
    </w:p>
    <w:p w:rsidR="00C26069" w:rsidRPr="00C26069" w:rsidRDefault="00C26069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Умышленное причинение легкого вреда здоровью предусматривает уголовную ответственность по статье 115Уголовного кодекса РФ в том случае, когда он вызвал кратковременное (продолжительностью до трех недель от момента причинения травмы) расстройство здоровья или незначительную (менее 10%) стойкую утрату общей трудоспособности.</w:t>
      </w:r>
    </w:p>
    <w:p w:rsidR="0076720B" w:rsidRPr="00C26069" w:rsidRDefault="0076720B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вреда здоровью определяется заключением судебно-медицинского эксперта.</w:t>
      </w:r>
    </w:p>
    <w:p w:rsidR="0076720B" w:rsidRPr="00C26069" w:rsidRDefault="0076720B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правоохранительными органами может быть возбуждено такое уголовное дело при наличии квалифицирующих признаков или если данное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интересы.</w:t>
      </w:r>
    </w:p>
    <w:p w:rsidR="0076720B" w:rsidRPr="00C26069" w:rsidRDefault="0076720B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данные преступления совершаются на бытовой почве</w:t>
      </w:r>
      <w:r w:rsid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20B" w:rsidRDefault="0076720B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данное преступление предусматривает наказание до 2 лет лишения свободы.</w:t>
      </w:r>
    </w:p>
    <w:p w:rsidR="00C26069" w:rsidRDefault="00C26069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069" w:rsidRPr="00C26069" w:rsidRDefault="00C26069" w:rsidP="00C260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     М.М. Омаров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8F7" w:rsidRDefault="00765622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2238F7" w:rsidRPr="00223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Уголовная ответственность за незаконную рубку лесных насаждений </w:t>
      </w:r>
    </w:p>
    <w:p w:rsidR="00440C9C" w:rsidRPr="002238F7" w:rsidRDefault="00440C9C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органами</w:t>
      </w:r>
      <w:r w:rsidR="0022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выявляются факты совершения незаконных рубок лесных насаждений на поднадзорной территории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влечет ухудшение экологической обстановки.</w:t>
      </w:r>
    </w:p>
    <w:p w:rsidR="00440C9C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3асовершение данныхв соо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сзаконодательством РоссийскойФедерации предусмотрены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азличные виды ответственности, в том числе и уголовная. 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яот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ветственность предусмотрена ст. 260 Уголовного к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 Р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(далее УК РФ).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примечанию данной статьи, значительным признается ущерб, причиненный лесным насаждениям, исчисленный по утвержденным Правительством Российской Федерации таксам и методике, превышающий 5 000 рублей, крупным размером 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особо крупным размером - 150 000 рублей.</w:t>
      </w:r>
    </w:p>
    <w:p w:rsidR="0076720B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наказание за незаконную рубку влечет наложение штрафа от 1 до 3 млн. рублей или в размере заработной платы или иного дохода осужденного за период от четырех до пятилет, либо принудительными работами на срок до 5 лет со штрафом в размере от 300 до 500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до трех лет или без такового, лишение свободы на срок до 7 лет со штрафом в размере от 300 до 500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трех лет или без такового. </w:t>
      </w:r>
    </w:p>
    <w:p w:rsidR="00440C9C" w:rsidRDefault="00440C9C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9C" w:rsidRDefault="005919A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п</w:t>
      </w:r>
      <w:r w:rsidR="0044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омощник прокурора города                                                      Рамазанов М.З.</w:t>
      </w:r>
    </w:p>
    <w:p w:rsidR="00440C9C" w:rsidRPr="00C26069" w:rsidRDefault="00440C9C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765622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6720B" w:rsidRPr="00440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 за преступления в сфере миграции</w:t>
      </w:r>
    </w:p>
    <w:p w:rsidR="00440C9C" w:rsidRPr="00440C9C" w:rsidRDefault="00440C9C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Незаконная миграция -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пересечения Государственной границы РФ установленФедеральным законом «О порядке выезда из Российской Федерации и въезда в Российскую Федерацию».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нелегальную миграцию предусмотрена статьями 322 - 322.3 Уголовного кодекса РФ.</w:t>
      </w:r>
    </w:p>
    <w:p w:rsidR="0076720B" w:rsidRPr="008D1460" w:rsidRDefault="0076720B" w:rsidP="008D1460">
      <w:pPr>
        <w:pStyle w:val="a3"/>
        <w:spacing w:before="0" w:beforeAutospacing="0" w:after="0" w:afterAutospacing="0" w:line="288" w:lineRule="atLeast"/>
        <w:ind w:firstLine="540"/>
        <w:jc w:val="both"/>
      </w:pPr>
      <w:r w:rsidRPr="00C26069">
        <w:rPr>
          <w:color w:val="000000"/>
          <w:sz w:val="28"/>
          <w:szCs w:val="28"/>
        </w:rPr>
        <w:t xml:space="preserve">Статья 322 УК РФ предусматривает ответственность </w:t>
      </w:r>
      <w:r w:rsidR="008D1460">
        <w:rPr>
          <w:sz w:val="28"/>
          <w:szCs w:val="28"/>
        </w:rPr>
        <w:t>п</w:t>
      </w:r>
      <w:r w:rsidR="008D1460" w:rsidRPr="008D1460">
        <w:rPr>
          <w:sz w:val="28"/>
          <w:szCs w:val="28"/>
        </w:rPr>
        <w:t>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разрешения, полученного в порядке, установленном законодательством Российской Федерации</w:t>
      </w:r>
      <w:r w:rsidR="008D1460">
        <w:rPr>
          <w:sz w:val="28"/>
          <w:szCs w:val="28"/>
        </w:rPr>
        <w:t>.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</w:p>
    <w:p w:rsidR="0076720B" w:rsidRPr="00C26069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</w:p>
    <w:p w:rsidR="0076720B" w:rsidRPr="00C26069" w:rsidRDefault="0076720B" w:rsidP="008D14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части второй установлено лишение свободы на срок до </w:t>
      </w:r>
      <w:r w:rsidR="008D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8D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20B" w:rsidRDefault="0076720B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вРоссийской Федерации, а также за фиктивную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постановку на учет иностранного гражданина или лица без гражданства по месту пребывания в жилом помещении в Российской Федерации.</w:t>
      </w:r>
    </w:p>
    <w:p w:rsidR="00440C9C" w:rsidRDefault="00440C9C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9C" w:rsidRPr="00C26069" w:rsidRDefault="00440C9C" w:rsidP="00440C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М.М. Абдулазизов</w:t>
      </w:r>
    </w:p>
    <w:p w:rsidR="0076720B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460" w:rsidRPr="00C26069" w:rsidRDefault="008D1460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765622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76720B" w:rsidRPr="008D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Уголовная ответственность потерпевших и свидетелей за дачу заведомо ложных показаний и отказ от дачи показаний.</w:t>
      </w:r>
    </w:p>
    <w:p w:rsidR="008D1460" w:rsidRPr="00C26069" w:rsidRDefault="008D1460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Российским законодательством на потерпевших и свидетелей возложен ряд обязанностей, в том числе давать правдивые показания и не уклоняться от дачи показаний на всех стадиях процесса.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уголовной ответственности за дачу заведомо ложных показаний и отказ от дачи показаний указанные лица предупреждаются как в уголовном, так и в гражданском и административном процессах.</w:t>
      </w:r>
    </w:p>
    <w:p w:rsidR="0076720B" w:rsidRPr="00C26069" w:rsidRDefault="0076720B" w:rsidP="00765622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потерпевших или свидетелей являются ложными, если в них сообщаются вымышленные сведения, искажаются или скрываются действительные, известные им факты.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указанных лиц за дачу заведомо ложных показаний ст. 307УК РФ предусмотрена уголовная ответственность.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потерпевшие или свидетели просто отказываются говорить, они могут быть привлечены к уголовной ответственности по ст.308 УК РФ за отказ от дачи показаний.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Мотивами таких действий могут быть стремление улучшить или, напротив, ухудшить положение обвиняемого, боязнь мести с его стороны, корысть, ложно понимаемые интересы борьбы с преступностью и другое. За отказ потерпевших или свидетелей от дачи показаний уголовным законом предусмотрено наказание в виде штрафа, обязательных и исправительных работ и ареста, а за дачу заведомо ложных показаний - в том числе и лишение свободы.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статьи направлены на охрану интересов правосудия, а также законных интересов лиц, к которым могут относиться ложные сведения, сообщаемые при допросе в суде (по уголовному, гражданскому или административному делу), а также при производстве предварительного следствия или дознания.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лица освобождаются от уголовной ответственности по 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307 УК РФ, если они добровольно в ходе дознания, предварительного следствия или судебного разбирательства до принятия решения суда заявили о ложности данных ими показаний. Это примечание дает возможность лицам, совершившим рассматриваемое преступление, осознать свой поступок, исправить случившееся и избежать уголовной ответственности.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ст. 308 УК РФ лицо не подлежит уголовной ответственности в случаях отказа от дачи показаний против себя самого, своего супруга или своих близких родственников, что закреплено Конституцией Российской Федерации.</w:t>
      </w:r>
    </w:p>
    <w:p w:rsidR="0076720B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в соответствии с ч. 2 ст. 191 УПК РФ несовершеннолетние потерпевшие и свидетели в возрасте до 16 лет не подлежат уголовной ответственности за отказ от дачи показаний и дачу заведомо ложных показаний и не предупреждаются об уголовной ответственности за это, а в ходе разъяснения предоставленных прав им указывается на необходимость говорить правду.</w:t>
      </w:r>
    </w:p>
    <w:p w:rsidR="00765622" w:rsidRDefault="00765622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22" w:rsidRPr="00C26069" w:rsidRDefault="00765622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А.А. Магомедова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765622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76720B" w:rsidRPr="00765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своевременную проверку технического состояния индивидуальных приборов учета газа, воды иэлектричества</w:t>
      </w:r>
    </w:p>
    <w:p w:rsidR="00765622" w:rsidRPr="00C26069" w:rsidRDefault="00765622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правовой позиции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изложенной в ст. 210 Гражданского кодекса Российской Федерации, ч. 1 ст. 157 Жилищного Кодекса Российской Федерации и п. 81 постановления Правительства РФ «О предоставлении коммунальных услуг собственникам и пользователям помещений в многоквартирных домах и жилых домов» (далее - Правила) в случае несвоевременной поверки прибора учета потребленных коммунальных ресурсов, он считается неисправным, что влечет негативные последствия для собственника жилья в виде оплаты коммунальных услуг по нормам потребления.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соответствии прибора учета утвержденному типу, сведения о дате первичной п</w:t>
      </w:r>
      <w:r w:rsidR="008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прибора учета и об установленном для прибора учета проверочном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34 Правил потребитель обязан в целях учета потребленных коммунальных услуг использовать индивидуальные приборы учета, соответствующие требованиям законодательства РФ об обеспечении единства измерений и прошедшие поверку.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специализированная энергоснабжающая организация должна обеспечивать надлежащее техническое состояние и безопасность приборов учета потребления энергии в ситуации, когда абонентом по договору энергоснабжения выступает гражданин, использующий энергию для бытового потребления, если иное не установлено законом или иными правовыми актами.</w:t>
      </w:r>
    </w:p>
    <w:p w:rsidR="0076720B" w:rsidRPr="00C26069" w:rsidRDefault="0076720B" w:rsidP="007656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Недобросовестные коммерческие организации зачастую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ользуются доверчивостью граждан и нежеланием оплачиват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оммунальные услуги по нормам потребления, и, </w:t>
      </w:r>
      <w:r w:rsidR="008A10ED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 w:rsidR="008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со специализированными энергоснабжающими 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рганизациями символику, логотип, наименование,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слуги по поверке исправных приборов учета, либо замене их д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истечения сроков учета </w:t>
      </w:r>
      <w:proofErr w:type="spellStart"/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</w:t>
      </w:r>
      <w:r w:rsidR="0076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оверочного</w:t>
      </w:r>
      <w:proofErr w:type="spellEnd"/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интервала.</w:t>
      </w:r>
    </w:p>
    <w:p w:rsidR="0076720B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гражданин столкнулся с незаконной деятельностью недобросовестных лиц в рассматриваемой сфере он вправе обратиться с соответствующим обращением в правоохранительные органы.</w:t>
      </w:r>
    </w:p>
    <w:p w:rsidR="008A10ED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ED" w:rsidRPr="00C26069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А.А. Магомедова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76720B" w:rsidRPr="008A1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увольнения работника по состоянию здоровья</w:t>
      </w:r>
    </w:p>
    <w:p w:rsidR="008A10ED" w:rsidRPr="008A10ED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соответствии с медицинским заключением работник не может исполнять свои трудовые обязанности, работодатель с его письменного согласия обязан перевести такого работника на другую, имеющуюся в организации работу, не противопоказанную по состоянию здоровья.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работника от постоянного или временного перевода на другую работу, либо отсутствия у работодателя подходящей работы, работник подлежит увольнению по п. 8 ч. 1 ст. 77 Трудового кодекса РФ.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исключения произвольного применения данного основания </w:t>
      </w:r>
      <w:r w:rsidR="008A10ED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необходимость перевода работника на другую работу должна быть установлена специализированным органом и зафиксирована в медицинском заключении.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работодателя предоставить работнику имеющуюся в организации работу, не противопоказанную ему по состоянию здоровья, может быть обжалован в Государственную инспекцию труда </w:t>
      </w:r>
      <w:r w:rsidR="008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РД.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 о восстановлении на работе в связи с незаконным увольнением подлежит рассмотрению в районном суде по месту нахождения организации, месту жительства или пребывания работника.</w:t>
      </w:r>
    </w:p>
    <w:p w:rsidR="0076720B" w:rsidRPr="00C26069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гражданские дела рассматриваются с обязательным участием прокурора, дающего заключение по существу спора.</w:t>
      </w:r>
    </w:p>
    <w:p w:rsidR="0076720B" w:rsidRPr="00C26069" w:rsidRDefault="0076720B" w:rsidP="00B81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на обращение за судебной защитой - 1 месяц со дня вручения копии приказа об увольнении либо со дня выдачи трудовой книжки.</w:t>
      </w:r>
    </w:p>
    <w:p w:rsidR="0076720B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ED" w:rsidRPr="00C26069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Н.А. Магомедова</w:t>
      </w:r>
    </w:p>
    <w:p w:rsidR="008A10ED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76720B" w:rsidRPr="008A1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приостановления подачи газа в жилые дома</w:t>
      </w:r>
    </w:p>
    <w:p w:rsidR="008A10ED" w:rsidRPr="008A10ED" w:rsidRDefault="008A10E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4</w:t>
      </w:r>
      <w:r w:rsidR="008A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поставки газа, утверждённыхПостановлением Правительства РФ Nº 549 от </w:t>
      </w:r>
      <w:r w:rsidR="008A10ED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21.07.2008,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случае неоплаты или неполной оплаты потребленного газа в течение 2 расчетных периодов подряд.</w:t>
      </w:r>
    </w:p>
    <w:p w:rsidR="0076720B" w:rsidRPr="00C26069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приостановления исполнения договора поставщик газа обязан направить абоненту уведомление по почте заказным письмом (с уведомлением о его вручении) о предстоящем приостановлении подачи газа и его причинах не позднее чем за 20 календарных дней до дня приостановления подачи газа.</w:t>
      </w:r>
    </w:p>
    <w:p w:rsidR="008A10ED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устранения абонентом причин, послуживших основанием для приостановления подачи газа, поставка газа возобновляется при условии оплаты абонентом расходов, понесенных в связи с проведением работ по отключению и подключению газоиспользующего оборудования этого абонента. </w:t>
      </w:r>
    </w:p>
    <w:p w:rsidR="008A10ED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Расходы, понесенные в связи с проведением работ по отключению и последующему подключению внутридомового или внутриквартирного газового оборудования, оплачиваются поставщику газа, если иное не предусмотрено договором о техническом обслуживании внутридомового или внутриквартирного газового оборудования, заключенным абонентом со специализированной организацией. </w:t>
      </w:r>
    </w:p>
    <w:p w:rsidR="0076720B" w:rsidRDefault="0076720B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возобновления поставки газа составляет 5 рабочих дней со дня получения поставщиком газа письменного уведомления об устранении абонентом причин, послуживших основанием для приостановления поставки газа.</w:t>
      </w:r>
    </w:p>
    <w:p w:rsidR="008A10ED" w:rsidRDefault="008A10ED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0ED" w:rsidRPr="00C26069" w:rsidRDefault="008A10ED" w:rsidP="008A10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А.А. Магомедова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76720B" w:rsidRPr="0087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Законодательством предусмотрена административная ответственность за пропаганду наркотических средств</w:t>
      </w:r>
    </w:p>
    <w:p w:rsidR="008749D7" w:rsidRPr="00C26069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ч.1 ст. 46 Федерального закона от 08.01.1998 Nº З-ФЗ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</w:t>
      </w:r>
      <w:r w:rsidR="008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запрещается.</w:t>
      </w:r>
    </w:p>
    <w:p w:rsidR="0076720B" w:rsidRPr="00C26069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 влечет наложение административного штрафа:на граждан в размере от четырех тысяч до пяти тысяч рублей с конфискацией рекламной продукции и оборудования, использованного для ее изготовления,на должностных лиц - от сорока тысяч до пятидесяти тысяч рублей,на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изготовления,на юридических лиц - от восьмисот тысяч до одного миллиона рублей с конфискацией рекламной продукции и оборудования,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76720B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 относится также и к пропаганде психотропных веществ или их прекурсоров, растений, содержащих наркотические средства или психотропные вещества либо их прекурсоры, и их частей, а также новых потенциально опасных психоактивных веществ</w:t>
      </w:r>
      <w:r w:rsidR="008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D7" w:rsidRDefault="008749D7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D7" w:rsidRPr="00C26069" w:rsidRDefault="008749D7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М.М. Абдулазизов</w:t>
      </w:r>
    </w:p>
    <w:p w:rsidR="0076720B" w:rsidRPr="008749D7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87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какой срок и в каких случаях может </w:t>
      </w:r>
      <w:r w:rsidR="0076720B" w:rsidRPr="0087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заключаться срочный трудовой договор?</w:t>
      </w:r>
    </w:p>
    <w:p w:rsidR="00BF4C63" w:rsidRPr="008749D7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ст.58 Трудового кодекса РФ срочный трудовой договор может заключаться на срок до пяти лет в случаях: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работы;на время выполнения временных (до двух месяцев) работ; для выполнения сезонных работ, когда в силу природных условий работа может производиться только в течение определенного периода (сезона);с лицами, направляемыми на работу за границу; 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услуг;лицами, поступающими на работу в организации, созданные н</w:t>
      </w:r>
      <w:r w:rsidR="008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 определенный период или для выполнения заведом</w:t>
      </w:r>
      <w:r w:rsidR="008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определенной работы;лицами, принимаемыми для выполнения заведомо определенной работы в случаях, когда ее завершение не может быть определено конкретной датой;для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 в случаях избрания на определенный срок в состав выборного органа или на выборную должность на оплачиваемую работу, а также поступления на работу,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самоуправления, в политических партиях и других общественных объединениях;с лицами, направленными органами службы занятости населения на работы временного характера и общественные работы; с гражданами, направленными для прохождения альтернативной гражданской службы;в других случаях, предусмотренных настоящим Кодексом или иными федеральными законами.</w:t>
      </w:r>
    </w:p>
    <w:p w:rsidR="0076720B" w:rsidRPr="00C26069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соглашению сторон срочный трудовой договор может также заключаться:с лицами, поступающими на работу к работодателям - субъектам малого предпринимательства (включая индивидуальных предпринимателей), численность работников которых не превышает 35 человек (в сфере розничной торговли и бытового обслуживания - 20 человек);с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характера;с лицами, поступающими на работу в организации, расположенные в районах Крайнего Севера и приравненных к ним местностях, если это связано с переездом к месту работы;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 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собственности;с лицами, получающими образование по очной форме обучения; с лицами, поступающими на работу по совместительству и в других случаях, предусмотренных настоящим Кодексом или иными федеральными законами.</w:t>
      </w:r>
    </w:p>
    <w:p w:rsidR="0076720B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D7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г. Буйнакска                                              Н.А. Магомедова</w:t>
      </w:r>
    </w:p>
    <w:p w:rsidR="008749D7" w:rsidRPr="008749D7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Default="008749D7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76720B" w:rsidRPr="00874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условия обязательно должны быть включены в трудовой договор?</w:t>
      </w:r>
    </w:p>
    <w:p w:rsidR="00BF4C63" w:rsidRPr="00C26069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Pr="00C26069" w:rsidRDefault="0076720B" w:rsidP="008749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ст. 57 Трудового Кодекса РФ обязательными для включения в трудовой договор являются следующие условия: 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 трудовая функция (работа по должности в соответствии со штатным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расписанием, профессии, специальности с указанием квалификации; конкретный вид поручаемой работнику работы).</w:t>
      </w:r>
    </w:p>
    <w:p w:rsidR="00BF4C63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соответствии с Трудовым кодексом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  <w:r w:rsidR="008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оплаты труда (в том числе размер тарифной ставки ил клада (должностного оклада) работника, доплаты, надбавкипоощрительные выплаты);режим рабочего времени и времени отдыха (если для данного работника он отличается от общих правил, действующих у данного работодателя);гарантии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месте;условия, определяющие в необходимых случаях характер работы (подвижной, разъездной, в пути, другой характер работы); условия труда на рабочем месте; условие об обязательном социальном страховании работника</w:t>
      </w:r>
    </w:p>
    <w:p w:rsidR="0076720B" w:rsidRPr="00C26069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76720B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6720B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уточнении места работы (с указанием 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6720B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дразделения и его местонахождения) и (или) о рабочем месте об испытании;о неразглашении охраняемой законом тайны (государственной, служебной, коммерческой и иной)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об обязанности работника отработать после обучения не менее установленного договором срока, если обучение проводилось за счет средств работодателя; о видах и об условиях дополнительного страхования работников; об улучшении социально-бытовых условий работника и членов его семьи;  </w:t>
      </w:r>
      <w:r w:rsidR="0076720B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права;о дополнительном негосударственном пенсионном обеспечении работника.</w:t>
      </w:r>
    </w:p>
    <w:p w:rsidR="00BF4C63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63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     Н.А. Магомедова</w:t>
      </w:r>
    </w:p>
    <w:p w:rsidR="00BF4C63" w:rsidRPr="00C26069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76720B" w:rsidRPr="00BF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распространение контрафактной продукции</w:t>
      </w:r>
    </w:p>
    <w:p w:rsidR="00BF4C63" w:rsidRPr="00BF4C63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C63" w:rsidRDefault="00BF4C63" w:rsidP="00BF4C63">
      <w:pPr>
        <w:pStyle w:val="a3"/>
        <w:tabs>
          <w:tab w:val="left" w:pos="709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F4C63">
        <w:rPr>
          <w:sz w:val="28"/>
          <w:szCs w:val="28"/>
        </w:rPr>
        <w:t>В соответствии с Гражданским кодексом РФ контрафактными являются:товары (этикетки, упаковки товаров), на которых незаконно размещены товарный знак или обозначение, сходное с ним до степени смешения (п. 1 ст. 1515 ГК РФ);товары (этикетки, упаковки товаров), на которых незаконно использовано географическое указание (п. 4 ст. 1519 ГК РФ);материальные носители, в которых выражены результаты интеллектуальной деятельности (средством индивидуализации), если изготовление, распространение или иное использование, а также импорт, перевозка или хранение этих носителей приводят к нарушению исключительного права на такой результат (такое средство) (п. 4 ст. 1252 ГК РФ).</w:t>
      </w:r>
    </w:p>
    <w:p w:rsidR="00BF4C63" w:rsidRDefault="00BF4C63" w:rsidP="00BF4C6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F4C63">
        <w:rPr>
          <w:sz w:val="28"/>
          <w:szCs w:val="28"/>
        </w:rPr>
        <w:t xml:space="preserve">Положения законодательства позволяют отнести к контрафакту в том числе товар с законным товарным знаком, но импортированный в РФ без согласия правообладателя (п. 6 мотивировочной части Постановления Конституционного Суда РФ от 13.02.2018 N 8-П). </w:t>
      </w:r>
    </w:p>
    <w:p w:rsidR="00BF4C63" w:rsidRPr="00BF4C63" w:rsidRDefault="00BF4C63" w:rsidP="00610120">
      <w:pPr>
        <w:pStyle w:val="a3"/>
        <w:tabs>
          <w:tab w:val="left" w:pos="709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F4C63">
        <w:rPr>
          <w:sz w:val="28"/>
          <w:szCs w:val="28"/>
        </w:rPr>
        <w:t xml:space="preserve">Вместе с тем разрешен импорт в РФ без согласия правообладателей оригинальных иностранных товаров по Перечню, утвержденному Минпромторгом России, при условии, что эти товары правомерно введены в оборот за рубежом. К таким товарам не применяются отдельные положения Гражданского кодекса РФ, в том числе о защите исключительных прав </w:t>
      </w:r>
      <w:r>
        <w:rPr>
          <w:sz w:val="28"/>
          <w:szCs w:val="28"/>
        </w:rPr>
        <w:br/>
      </w:r>
      <w:r w:rsidRPr="00BF4C63">
        <w:rPr>
          <w:sz w:val="28"/>
          <w:szCs w:val="28"/>
        </w:rPr>
        <w:t xml:space="preserve">(ст. 1252 ГК РФ), об ответственности за незаконное использование товарного знака, географического указания (ст. ст. 1515, 1537 ГК РФ). Использование результатов интеллектуальной деятельности, выраженных в таких товарах, а также средств индивидуализации, которыми такие товары маркированы, не является нарушением исключительного права на результаты интеллектуальной деятельности или средства индивидуализации (п. 1 Постановления Правительства РФ от 29.03.2022 N 506, п. 1 Приказа Минпромторга России от 21.07.2023 N 2701, ч. 3 ст. 18 Федерального закона от 08.03.2022 N 46-ФЗ). </w:t>
      </w:r>
    </w:p>
    <w:p w:rsidR="0076720B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63" w:rsidRPr="00C26069" w:rsidRDefault="00BF4C63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   М.М. Абдулазизов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76720B" w:rsidRPr="00BF4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особенностях применения судебного штрафа за совершение коррупционных правонарушений</w:t>
      </w:r>
    </w:p>
    <w:p w:rsidR="00BF4C63" w:rsidRPr="00BF4C63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03.07.2016 </w:t>
      </w:r>
      <w:r w:rsidR="00BF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323-Ф3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 в законодательство было введено новое основание освобождения от уголовной ответственности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прекращение уголовного дела с назначением судебного штрафа (ст. 76.2 УК РФ, ст. 25.1 УПК РФ).</w:t>
      </w:r>
    </w:p>
    <w:p w:rsidR="0076720B" w:rsidRPr="00C26069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особенность данного вида освобождения от уголовной ответственности заключается в том, что судебный штраф, хотя и назначается судом, не является при этом уголовным наказанием, а представляет собой меру уголовно-правового характера, которая не влечет судимости для правонарушителя. Тем самым лицу, впервые совершившему преступления небольшой и средней тяжести, при соблюдении установленных законом условий (виновное лицо возместило причиненный преступлением ущерб или иным образом загладило причиненный преступлением вред</w:t>
      </w:r>
      <w:r w:rsidR="0029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предоставляется возможность избежать судимости, а также других неблагоприятных последствий, которые она влечет.</w:t>
      </w:r>
    </w:p>
    <w:p w:rsidR="0076720B" w:rsidRPr="00C26069" w:rsidRDefault="0076720B" w:rsidP="00BF4C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уголовной ответственности является актом, свидетельствующим о констатации снижения общественной опасности содеянного. Суд как субъект, применяющий нормы о судебном штрафе, проявлять особо дифференцированный подход, главным образом в случаях совершения преступлений, которые создают факторы угрозы национальной безопасности. К таковым, безусловно, относятся преступления коррупционной направленности.</w:t>
      </w:r>
    </w:p>
    <w:p w:rsidR="0076720B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из уголовного закона, одним из условий освобождения от уголовной ответственности на основании обозначенной нормы является возмещение ущерба или иным способом заглаживание причиненного преступлением вреда.</w:t>
      </w:r>
    </w:p>
    <w:p w:rsidR="00BF4C63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C63" w:rsidRPr="00C26069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помощник прокурора                                                              З.А. Айланматов</w:t>
      </w:r>
    </w:p>
    <w:p w:rsidR="0076720B" w:rsidRPr="00C26069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BF4C63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76720B" w:rsidRPr="00297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каких случаях работник может отказаться от служебной командировки?</w:t>
      </w:r>
    </w:p>
    <w:p w:rsidR="0029714D" w:rsidRPr="0029714D" w:rsidRDefault="0029714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C26069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направления работников в служебные командировки установлены постановлением ПравительстваРФ от 13.10.2008 </w:t>
      </w:r>
      <w:r w:rsidR="0029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749, согласно которому в командировки направляются работники, состоящие в трудовых отношениях с работодателем.</w:t>
      </w:r>
    </w:p>
    <w:p w:rsidR="0076720B" w:rsidRPr="00C26069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трудового законодательства установлено, что любой работник вправе отказаться от командировки, если в заключенном с ним трудовом договоре имеется условие об отсутствии командировок.</w:t>
      </w:r>
    </w:p>
    <w:p w:rsidR="0076720B" w:rsidRPr="00C26069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 от командировки в силу закона могут женщины, имеющие детей в возрасте до 3 лет; одинокие родители и опекуны, воспитывающие детей в возрасте до 5 лет; работники, имеющие детей-инвалидов; работники, которые осуществляют уход за больным членом семьи в соответствии с медицинским заключением.</w:t>
      </w:r>
    </w:p>
    <w:p w:rsidR="0076720B" w:rsidRPr="00C26069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имеются категории работников, которых запрещается направлять в командировку, к ним относятся: беременные женщины; несовершеннолетние сотрудники, за исключением спортсменов и творческих работников; 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работники, заключившие ученический договор (если командировка не связана с ученичеством); инвалиды (если такое ограничение указано в индивидуальной программе реабилитации).</w:t>
      </w:r>
    </w:p>
    <w:p w:rsidR="0076720B" w:rsidRPr="00C26069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работника в служебную командировку, относящегося к одной из вышеперечисленных категорий, в том числе при наличии его отказа, ответственное лицо может быть привлечено к административной ответственности по ст.5.27 КоАП РФ (нарушение трудового законодательства и иных нормативных правовых актов, содержащих нормы трудового права).</w:t>
      </w:r>
    </w:p>
    <w:p w:rsidR="0076720B" w:rsidRDefault="0076720B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 не относится к категории работников, которых работодатель не вправе направить в командировку, то работодатель имеет законное право направить работника в служебную командировку.</w:t>
      </w:r>
    </w:p>
    <w:p w:rsidR="007E667D" w:rsidRDefault="007E667D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67D" w:rsidRPr="00C26069" w:rsidRDefault="007E667D" w:rsidP="002971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А.А. Магомедова</w:t>
      </w:r>
    </w:p>
    <w:p w:rsidR="0076720B" w:rsidRPr="007E667D" w:rsidRDefault="0076720B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20B" w:rsidRPr="007E667D" w:rsidRDefault="007E667D" w:rsidP="00C26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76720B" w:rsidRPr="007E6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понимается под утратой доверия в сфере противодействия коррупции?</w:t>
      </w:r>
    </w:p>
    <w:p w:rsidR="0076720B" w:rsidRPr="00C26069" w:rsidRDefault="0076720B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</w:t>
      </w:r>
      <w:r w:rsidR="007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13.1 Федерального закона «О противодействии коррупции» (далее — Закон)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случае:непринятия лицом мер по предотвращению и (или) урегулированию конфликта интересов, стороной которого оно является;непредставления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законами;участия лица на платной основе в деятельности органа управления коммерческой организации, за исключением случаев, установленных федеральным законом;осуществления лицом предпринимательской деятельности;вхождения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</w:t>
      </w:r>
      <w:r w:rsidR="007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</w:p>
    <w:p w:rsidR="0076720B" w:rsidRPr="00C26069" w:rsidRDefault="0076720B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ч 1 ст. 13.1 Закона случаи увольнения в связи с утратой доверия представляют собой не что иное, как случаи нарушения ограничений и обязанностей, налагаемых в соответствии со статьями 12, 12.1 и другими положениями Закона на лиц, замещающих государственные и муниципальные должности.</w:t>
      </w:r>
    </w:p>
    <w:p w:rsidR="0076720B" w:rsidRPr="00C26069" w:rsidRDefault="0076720B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термин «утрата доверия» является оценочным понятием и применяется в сфере государственной гражданской и муниципальной службы. Под утратой доверия можно понимать отношения, возникшие вследствие совершения служащим действий (бездействия), которые порождают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</w:t>
      </w:r>
    </w:p>
    <w:p w:rsidR="007E667D" w:rsidRDefault="0076720B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утрата доверия по смыслу закона предполагает невозможность дальнейшего продолжения трудовых отношений, независимо от предшествующего поведения работника и его отношения к труду</w:t>
      </w:r>
      <w:r w:rsidR="007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120" w:rsidRDefault="00610120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20B" w:rsidRDefault="007E667D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города                                                        З.А. Айланматов</w:t>
      </w:r>
      <w:r w:rsidR="0076720B" w:rsidRPr="00C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67D" w:rsidRPr="00C26069" w:rsidRDefault="007E667D" w:rsidP="007E66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9E" w:rsidRDefault="005C279E" w:rsidP="00C260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79E" w:rsidRDefault="005C279E" w:rsidP="00C260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E4" w:rsidRDefault="005919AD" w:rsidP="00C26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79E">
        <w:rPr>
          <w:rFonts w:ascii="Times New Roman" w:hAnsi="Times New Roman" w:cs="Times New Roman"/>
          <w:b/>
          <w:sz w:val="28"/>
          <w:szCs w:val="28"/>
        </w:rPr>
        <w:t xml:space="preserve">15. Ответственность </w:t>
      </w:r>
      <w:r w:rsidR="005C279E" w:rsidRPr="005C279E">
        <w:rPr>
          <w:rFonts w:ascii="Times New Roman" w:hAnsi="Times New Roman" w:cs="Times New Roman"/>
          <w:b/>
          <w:sz w:val="28"/>
          <w:szCs w:val="28"/>
        </w:rPr>
        <w:t>за неоказание помощи больному</w:t>
      </w:r>
    </w:p>
    <w:p w:rsidR="005C279E" w:rsidRDefault="005C279E" w:rsidP="00A94CB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Статьей 124 УК РФ предусмотрена уголовная ответственность за неоказание помощи больному без уважительных причин лицом, обязанным ее оказывать в соответствии с законом или со специальным правилом, если это повлекло по неосторожности причинение средней тяжести вреда здоровью больного (ч. 1) или смерть больного или причинение тяжкого вреда его здоровью (ч. 2).</w:t>
      </w:r>
    </w:p>
    <w:p w:rsidR="005C279E" w:rsidRDefault="005C279E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Санкция указанной статьи предусматривает максимальное наказание в виде лишения свободы на срок до 4 лет. </w:t>
      </w:r>
    </w:p>
    <w:p w:rsidR="005C279E" w:rsidRDefault="005C279E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79E" w:rsidRDefault="005C279E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Б.У. Абдуллаева</w:t>
      </w:r>
    </w:p>
    <w:p w:rsidR="005C279E" w:rsidRDefault="005C279E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79E" w:rsidRDefault="005C279E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E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DA70ED" w:rsidRPr="00DA70ED">
        <w:rPr>
          <w:rFonts w:ascii="Times New Roman" w:hAnsi="Times New Roman" w:cs="Times New Roman"/>
          <w:b/>
          <w:sz w:val="28"/>
          <w:szCs w:val="28"/>
        </w:rPr>
        <w:t>Как сохранить прожиточный минимум при взыскании долгов судебными приставами</w:t>
      </w:r>
    </w:p>
    <w:p w:rsidR="00DA70ED" w:rsidRDefault="00DA70ED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0ED" w:rsidRPr="00875FC6" w:rsidRDefault="00DA70ED" w:rsidP="00875F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F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02.10.19</w:t>
      </w:r>
      <w:r w:rsidR="00875FC6">
        <w:rPr>
          <w:rFonts w:ascii="Times New Roman" w:hAnsi="Times New Roman" w:cs="Times New Roman"/>
          <w:sz w:val="28"/>
          <w:szCs w:val="28"/>
        </w:rPr>
        <w:t>9</w:t>
      </w:r>
      <w:r w:rsidRPr="00875FC6">
        <w:rPr>
          <w:rFonts w:ascii="Times New Roman" w:hAnsi="Times New Roman" w:cs="Times New Roman"/>
          <w:sz w:val="28"/>
          <w:szCs w:val="28"/>
        </w:rPr>
        <w:t xml:space="preserve">7 № 229-ФЗ </w:t>
      </w:r>
      <w:r w:rsidR="00875FC6">
        <w:rPr>
          <w:rFonts w:ascii="Times New Roman" w:hAnsi="Times New Roman" w:cs="Times New Roman"/>
          <w:sz w:val="28"/>
          <w:szCs w:val="28"/>
        </w:rPr>
        <w:br/>
      </w:r>
      <w:r w:rsidRPr="00875FC6">
        <w:rPr>
          <w:rFonts w:ascii="Times New Roman" w:hAnsi="Times New Roman" w:cs="Times New Roman"/>
          <w:sz w:val="28"/>
          <w:szCs w:val="28"/>
        </w:rPr>
        <w:t xml:space="preserve">«Об исполнительном производстве» судебные приставы имеютправо взыскать долги с доходов должника. Однако </w:t>
      </w:r>
      <w:r w:rsidR="00875FC6" w:rsidRPr="00875FC6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75FC6">
        <w:rPr>
          <w:rFonts w:ascii="Times New Roman" w:hAnsi="Times New Roman" w:cs="Times New Roman"/>
          <w:sz w:val="28"/>
          <w:szCs w:val="28"/>
        </w:rPr>
        <w:t xml:space="preserve"> предусмотрены ограничения, направленные на защиту интересов должника. </w:t>
      </w:r>
    </w:p>
    <w:p w:rsidR="00DA70ED" w:rsidRDefault="00875FC6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Судебные приставы могут удерживать до 50 % заработной платы и иного дохода должник для погашения долга. В некоторых случаях, например, при взыскании алиментов, ущерба, причиненного преступлением, эта доля может составить 70 %. </w:t>
      </w:r>
    </w:p>
    <w:p w:rsidR="00875FC6" w:rsidRDefault="00875FC6" w:rsidP="00875F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Для сохранения прожиточного минимума должник имеет право подать заявление судебному приставу-исполнителю, к которому необходимо приложить документы, подтверждающие доходы и расходы, а также указать причины, по которым оставление данной суммы является необходимым.        </w:t>
      </w:r>
    </w:p>
    <w:p w:rsidR="00875FC6" w:rsidRDefault="00875FC6" w:rsidP="00875F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того, должник может обратиться в суд с заявлением об уменьшении размера удержаний или изменении порядка взыскания долга.</w:t>
      </w:r>
    </w:p>
    <w:p w:rsidR="00875FC6" w:rsidRDefault="00875FC6" w:rsidP="00875F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судебный пристав нарушает права должника, последний имеет право на обжалование его действий в вышестоящем органе, суде или прокуратуре. </w:t>
      </w:r>
    </w:p>
    <w:p w:rsidR="00875FC6" w:rsidRDefault="00875FC6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CB3" w:rsidRDefault="00A94CB3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А.А. Магомедова</w:t>
      </w:r>
    </w:p>
    <w:p w:rsidR="00DA70ED" w:rsidRPr="005C279E" w:rsidRDefault="00DA70ED" w:rsidP="005C279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70ED" w:rsidRPr="005C279E" w:rsidSect="0014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D3D"/>
    <w:multiLevelType w:val="multilevel"/>
    <w:tmpl w:val="A3A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F3200"/>
    <w:multiLevelType w:val="multilevel"/>
    <w:tmpl w:val="C22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87938"/>
    <w:multiLevelType w:val="multilevel"/>
    <w:tmpl w:val="455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25513"/>
    <w:multiLevelType w:val="multilevel"/>
    <w:tmpl w:val="E30A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91A8B"/>
    <w:multiLevelType w:val="multilevel"/>
    <w:tmpl w:val="150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F3C0C"/>
    <w:multiLevelType w:val="multilevel"/>
    <w:tmpl w:val="C21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50C50"/>
    <w:multiLevelType w:val="multilevel"/>
    <w:tmpl w:val="187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B60A3"/>
    <w:multiLevelType w:val="multilevel"/>
    <w:tmpl w:val="456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20B"/>
    <w:rsid w:val="001402F9"/>
    <w:rsid w:val="00222FB4"/>
    <w:rsid w:val="002238F7"/>
    <w:rsid w:val="0029714D"/>
    <w:rsid w:val="00440C9C"/>
    <w:rsid w:val="005919AD"/>
    <w:rsid w:val="005C279E"/>
    <w:rsid w:val="00610120"/>
    <w:rsid w:val="00765622"/>
    <w:rsid w:val="0076720B"/>
    <w:rsid w:val="007E667D"/>
    <w:rsid w:val="008749D7"/>
    <w:rsid w:val="00875FC6"/>
    <w:rsid w:val="008A10ED"/>
    <w:rsid w:val="008D1460"/>
    <w:rsid w:val="009627BE"/>
    <w:rsid w:val="00A94CB3"/>
    <w:rsid w:val="00AF0250"/>
    <w:rsid w:val="00B81B5A"/>
    <w:rsid w:val="00B829DA"/>
    <w:rsid w:val="00BF4C63"/>
    <w:rsid w:val="00C26069"/>
    <w:rsid w:val="00C87735"/>
    <w:rsid w:val="00DA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Айшат Исрапиловны</dc:creator>
  <cp:lastModifiedBy>Admin_n1</cp:lastModifiedBy>
  <cp:revision>2</cp:revision>
  <dcterms:created xsi:type="dcterms:W3CDTF">2025-06-30T07:16:00Z</dcterms:created>
  <dcterms:modified xsi:type="dcterms:W3CDTF">2025-06-30T07:16:00Z</dcterms:modified>
</cp:coreProperties>
</file>